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062" w:rsidRDefault="00384E46" w:rsidP="00F811F8">
      <w:pPr>
        <w:pStyle w:val="Title"/>
      </w:pPr>
      <w:r>
        <w:t>mSCOA</w:t>
      </w:r>
    </w:p>
    <w:p w:rsidR="00642CEA" w:rsidRDefault="00F811F8" w:rsidP="00F811F8">
      <w:pPr>
        <w:pStyle w:val="Title"/>
      </w:pPr>
      <w:r>
        <w:t xml:space="preserve">POSITION PAPER </w:t>
      </w:r>
      <w:r w:rsidR="00174062">
        <w:t xml:space="preserve">1 </w:t>
      </w:r>
      <w:r w:rsidR="00A805A3">
        <w:t>–</w:t>
      </w:r>
      <w:r>
        <w:t xml:space="preserve"> MAPPING</w:t>
      </w:r>
    </w:p>
    <w:p w:rsidR="00CD14EF" w:rsidRDefault="00512201">
      <w:pPr>
        <w:pStyle w:val="TOC1"/>
        <w:tabs>
          <w:tab w:val="right" w:leader="dot" w:pos="9016"/>
        </w:tabs>
        <w:rPr>
          <w:noProof/>
        </w:rPr>
      </w:pPr>
      <w:r>
        <w:fldChar w:fldCharType="begin"/>
      </w:r>
      <w:r w:rsidR="00CD14EF">
        <w:instrText xml:space="preserve"> TOC \o "1-1" \h \z \u </w:instrText>
      </w:r>
      <w:r>
        <w:fldChar w:fldCharType="separate"/>
      </w:r>
      <w:hyperlink w:anchor="_Toc403035090" w:history="1">
        <w:r w:rsidR="00CD14EF" w:rsidRPr="004E76A1">
          <w:rPr>
            <w:rStyle w:val="Hyperlink"/>
            <w:noProof/>
          </w:rPr>
          <w:t>BACKGROUND</w:t>
        </w:r>
        <w:r w:rsidR="00CD14EF">
          <w:rPr>
            <w:noProof/>
            <w:webHidden/>
          </w:rPr>
          <w:tab/>
        </w:r>
        <w:r>
          <w:rPr>
            <w:noProof/>
            <w:webHidden/>
          </w:rPr>
          <w:fldChar w:fldCharType="begin"/>
        </w:r>
        <w:r w:rsidR="00CD14EF">
          <w:rPr>
            <w:noProof/>
            <w:webHidden/>
          </w:rPr>
          <w:instrText xml:space="preserve"> PAGEREF _Toc403035090 \h </w:instrText>
        </w:r>
        <w:r>
          <w:rPr>
            <w:noProof/>
            <w:webHidden/>
          </w:rPr>
        </w:r>
        <w:r>
          <w:rPr>
            <w:noProof/>
            <w:webHidden/>
          </w:rPr>
          <w:fldChar w:fldCharType="separate"/>
        </w:r>
        <w:r w:rsidR="00CD14EF">
          <w:rPr>
            <w:noProof/>
            <w:webHidden/>
          </w:rPr>
          <w:t>1</w:t>
        </w:r>
        <w:r>
          <w:rPr>
            <w:noProof/>
            <w:webHidden/>
          </w:rPr>
          <w:fldChar w:fldCharType="end"/>
        </w:r>
      </w:hyperlink>
    </w:p>
    <w:p w:rsidR="00CD14EF" w:rsidRDefault="00512201">
      <w:pPr>
        <w:pStyle w:val="TOC1"/>
        <w:tabs>
          <w:tab w:val="right" w:leader="dot" w:pos="9016"/>
        </w:tabs>
        <w:rPr>
          <w:noProof/>
        </w:rPr>
      </w:pPr>
      <w:hyperlink w:anchor="_Toc403035091" w:history="1">
        <w:r w:rsidR="00CD14EF" w:rsidRPr="004E76A1">
          <w:rPr>
            <w:rStyle w:val="Hyperlink"/>
            <w:noProof/>
          </w:rPr>
          <w:t>COMMON DEFINITION</w:t>
        </w:r>
        <w:r w:rsidR="00CD14EF">
          <w:rPr>
            <w:noProof/>
            <w:webHidden/>
          </w:rPr>
          <w:tab/>
        </w:r>
        <w:r>
          <w:rPr>
            <w:noProof/>
            <w:webHidden/>
          </w:rPr>
          <w:fldChar w:fldCharType="begin"/>
        </w:r>
        <w:r w:rsidR="00CD14EF">
          <w:rPr>
            <w:noProof/>
            <w:webHidden/>
          </w:rPr>
          <w:instrText xml:space="preserve"> PAGEREF _Toc403035091 \h </w:instrText>
        </w:r>
        <w:r>
          <w:rPr>
            <w:noProof/>
            <w:webHidden/>
          </w:rPr>
        </w:r>
        <w:r>
          <w:rPr>
            <w:noProof/>
            <w:webHidden/>
          </w:rPr>
          <w:fldChar w:fldCharType="separate"/>
        </w:r>
        <w:r w:rsidR="00CD14EF">
          <w:rPr>
            <w:noProof/>
            <w:webHidden/>
          </w:rPr>
          <w:t>1</w:t>
        </w:r>
        <w:r>
          <w:rPr>
            <w:noProof/>
            <w:webHidden/>
          </w:rPr>
          <w:fldChar w:fldCharType="end"/>
        </w:r>
      </w:hyperlink>
    </w:p>
    <w:p w:rsidR="00CD14EF" w:rsidRDefault="00512201">
      <w:pPr>
        <w:pStyle w:val="TOC1"/>
        <w:tabs>
          <w:tab w:val="right" w:leader="dot" w:pos="9016"/>
        </w:tabs>
        <w:rPr>
          <w:noProof/>
        </w:rPr>
      </w:pPr>
      <w:hyperlink w:anchor="_Toc403035092" w:history="1">
        <w:r w:rsidR="00CD14EF" w:rsidRPr="004E76A1">
          <w:rPr>
            <w:rStyle w:val="Hyperlink"/>
            <w:noProof/>
          </w:rPr>
          <w:t>PROBLEM STATEMENT</w:t>
        </w:r>
        <w:r w:rsidR="00CD14EF">
          <w:rPr>
            <w:noProof/>
            <w:webHidden/>
          </w:rPr>
          <w:tab/>
        </w:r>
        <w:r>
          <w:rPr>
            <w:noProof/>
            <w:webHidden/>
          </w:rPr>
          <w:fldChar w:fldCharType="begin"/>
        </w:r>
        <w:r w:rsidR="00CD14EF">
          <w:rPr>
            <w:noProof/>
            <w:webHidden/>
          </w:rPr>
          <w:instrText xml:space="preserve"> PAGEREF _Toc403035092 \h </w:instrText>
        </w:r>
        <w:r>
          <w:rPr>
            <w:noProof/>
            <w:webHidden/>
          </w:rPr>
        </w:r>
        <w:r>
          <w:rPr>
            <w:noProof/>
            <w:webHidden/>
          </w:rPr>
          <w:fldChar w:fldCharType="separate"/>
        </w:r>
        <w:r w:rsidR="00CD14EF">
          <w:rPr>
            <w:noProof/>
            <w:webHidden/>
          </w:rPr>
          <w:t>2</w:t>
        </w:r>
        <w:r>
          <w:rPr>
            <w:noProof/>
            <w:webHidden/>
          </w:rPr>
          <w:fldChar w:fldCharType="end"/>
        </w:r>
      </w:hyperlink>
    </w:p>
    <w:p w:rsidR="00CD14EF" w:rsidRDefault="00512201">
      <w:pPr>
        <w:pStyle w:val="TOC1"/>
        <w:tabs>
          <w:tab w:val="right" w:leader="dot" w:pos="9016"/>
        </w:tabs>
        <w:rPr>
          <w:noProof/>
        </w:rPr>
      </w:pPr>
      <w:hyperlink w:anchor="_Toc403035093" w:history="1">
        <w:r w:rsidR="00CD14EF" w:rsidRPr="004E76A1">
          <w:rPr>
            <w:rStyle w:val="Hyperlink"/>
            <w:noProof/>
          </w:rPr>
          <w:t>DISCUSSION</w:t>
        </w:r>
        <w:r w:rsidR="00CD14EF">
          <w:rPr>
            <w:noProof/>
            <w:webHidden/>
          </w:rPr>
          <w:tab/>
        </w:r>
        <w:r>
          <w:rPr>
            <w:noProof/>
            <w:webHidden/>
          </w:rPr>
          <w:fldChar w:fldCharType="begin"/>
        </w:r>
        <w:r w:rsidR="00CD14EF">
          <w:rPr>
            <w:noProof/>
            <w:webHidden/>
          </w:rPr>
          <w:instrText xml:space="preserve"> PAGEREF _Toc403035093 \h </w:instrText>
        </w:r>
        <w:r>
          <w:rPr>
            <w:noProof/>
            <w:webHidden/>
          </w:rPr>
        </w:r>
        <w:r>
          <w:rPr>
            <w:noProof/>
            <w:webHidden/>
          </w:rPr>
          <w:fldChar w:fldCharType="separate"/>
        </w:r>
        <w:r w:rsidR="00CD14EF">
          <w:rPr>
            <w:noProof/>
            <w:webHidden/>
          </w:rPr>
          <w:t>3</w:t>
        </w:r>
        <w:r>
          <w:rPr>
            <w:noProof/>
            <w:webHidden/>
          </w:rPr>
          <w:fldChar w:fldCharType="end"/>
        </w:r>
      </w:hyperlink>
    </w:p>
    <w:p w:rsidR="00CD14EF" w:rsidRDefault="00512201">
      <w:pPr>
        <w:pStyle w:val="TOC1"/>
        <w:tabs>
          <w:tab w:val="right" w:leader="dot" w:pos="9016"/>
        </w:tabs>
        <w:rPr>
          <w:noProof/>
        </w:rPr>
      </w:pPr>
      <w:hyperlink w:anchor="_Toc403035094" w:history="1">
        <w:r w:rsidR="00CD14EF" w:rsidRPr="004E76A1">
          <w:rPr>
            <w:rStyle w:val="Hyperlink"/>
            <w:noProof/>
          </w:rPr>
          <w:t>CONCLUSION</w:t>
        </w:r>
        <w:r w:rsidR="00CD14EF">
          <w:rPr>
            <w:noProof/>
            <w:webHidden/>
          </w:rPr>
          <w:tab/>
        </w:r>
        <w:r>
          <w:rPr>
            <w:noProof/>
            <w:webHidden/>
          </w:rPr>
          <w:fldChar w:fldCharType="begin"/>
        </w:r>
        <w:r w:rsidR="00CD14EF">
          <w:rPr>
            <w:noProof/>
            <w:webHidden/>
          </w:rPr>
          <w:instrText xml:space="preserve"> PAGEREF _Toc403035094 \h </w:instrText>
        </w:r>
        <w:r>
          <w:rPr>
            <w:noProof/>
            <w:webHidden/>
          </w:rPr>
        </w:r>
        <w:r>
          <w:rPr>
            <w:noProof/>
            <w:webHidden/>
          </w:rPr>
          <w:fldChar w:fldCharType="separate"/>
        </w:r>
        <w:r w:rsidR="00CD14EF">
          <w:rPr>
            <w:noProof/>
            <w:webHidden/>
          </w:rPr>
          <w:t>4</w:t>
        </w:r>
        <w:r>
          <w:rPr>
            <w:noProof/>
            <w:webHidden/>
          </w:rPr>
          <w:fldChar w:fldCharType="end"/>
        </w:r>
      </w:hyperlink>
    </w:p>
    <w:p w:rsidR="00CD14EF" w:rsidRDefault="00512201">
      <w:pPr>
        <w:pStyle w:val="TOC1"/>
        <w:tabs>
          <w:tab w:val="right" w:leader="dot" w:pos="9016"/>
        </w:tabs>
        <w:rPr>
          <w:noProof/>
        </w:rPr>
      </w:pPr>
      <w:hyperlink w:anchor="_Toc403035095" w:history="1">
        <w:r w:rsidR="00CD14EF" w:rsidRPr="004E76A1">
          <w:rPr>
            <w:rStyle w:val="Hyperlink"/>
            <w:noProof/>
          </w:rPr>
          <w:t>DOCUMENT TRACKING AND ADOPTION</w:t>
        </w:r>
        <w:r w:rsidR="00CD14EF">
          <w:rPr>
            <w:noProof/>
            <w:webHidden/>
          </w:rPr>
          <w:tab/>
        </w:r>
        <w:r>
          <w:rPr>
            <w:noProof/>
            <w:webHidden/>
          </w:rPr>
          <w:fldChar w:fldCharType="begin"/>
        </w:r>
        <w:r w:rsidR="00CD14EF">
          <w:rPr>
            <w:noProof/>
            <w:webHidden/>
          </w:rPr>
          <w:instrText xml:space="preserve"> PAGEREF _Toc403035095 \h </w:instrText>
        </w:r>
        <w:r>
          <w:rPr>
            <w:noProof/>
            <w:webHidden/>
          </w:rPr>
        </w:r>
        <w:r>
          <w:rPr>
            <w:noProof/>
            <w:webHidden/>
          </w:rPr>
          <w:fldChar w:fldCharType="separate"/>
        </w:r>
        <w:r w:rsidR="00CD14EF">
          <w:rPr>
            <w:noProof/>
            <w:webHidden/>
          </w:rPr>
          <w:t>5</w:t>
        </w:r>
        <w:r>
          <w:rPr>
            <w:noProof/>
            <w:webHidden/>
          </w:rPr>
          <w:fldChar w:fldCharType="end"/>
        </w:r>
      </w:hyperlink>
    </w:p>
    <w:p w:rsidR="00CD14EF" w:rsidRDefault="00512201" w:rsidP="004B503A">
      <w:pPr>
        <w:pBdr>
          <w:top w:val="single" w:sz="4" w:space="1" w:color="auto"/>
          <w:left w:val="single" w:sz="4" w:space="4" w:color="auto"/>
          <w:bottom w:val="single" w:sz="4" w:space="1" w:color="auto"/>
          <w:right w:val="single" w:sz="4" w:space="4" w:color="auto"/>
        </w:pBdr>
      </w:pPr>
      <w:r>
        <w:fldChar w:fldCharType="end"/>
      </w:r>
      <w:r w:rsidR="004B503A">
        <w:t>Position</w:t>
      </w:r>
      <w:r w:rsidR="00CD14EF">
        <w:t xml:space="preserve"> Papers is the methodology adopted by the mSCOA Project Steering Committee to record research conducted, comments received from</w:t>
      </w:r>
      <w:r w:rsidR="00E94154">
        <w:t xml:space="preserve"> stakeholders on subject matter</w:t>
      </w:r>
      <w:r w:rsidR="00CD14EF">
        <w:t xml:space="preserve"> and </w:t>
      </w:r>
      <w:r w:rsidR="00E94154">
        <w:t>forms the basis for formulating and concluding on a formal position by all National Treasury stakeholders.</w:t>
      </w:r>
    </w:p>
    <w:p w:rsidR="004B503A" w:rsidRDefault="004B503A" w:rsidP="004B503A">
      <w:pPr>
        <w:pBdr>
          <w:top w:val="single" w:sz="4" w:space="1" w:color="auto"/>
          <w:left w:val="single" w:sz="4" w:space="4" w:color="auto"/>
          <w:bottom w:val="single" w:sz="4" w:space="1" w:color="auto"/>
          <w:right w:val="single" w:sz="4" w:space="4" w:color="auto"/>
        </w:pBdr>
      </w:pPr>
      <w:r>
        <w:t>Position Papers as such do not have any legal status but serve to formal</w:t>
      </w:r>
      <w:r w:rsidR="00E94154">
        <w:t>ise and conclude subject matter</w:t>
      </w:r>
      <w:r>
        <w:t xml:space="preserve">.  Subject matter forming the basis of discussion will determine </w:t>
      </w:r>
      <w:r w:rsidR="00E94154">
        <w:t xml:space="preserve">any </w:t>
      </w:r>
      <w:r>
        <w:t xml:space="preserve">further action </w:t>
      </w:r>
      <w:r w:rsidR="00E94154">
        <w:t xml:space="preserve">required </w:t>
      </w:r>
      <w:r>
        <w:t xml:space="preserve">by National Treasury </w:t>
      </w:r>
      <w:r w:rsidR="00E94154">
        <w:t>in concluding and providing a formal position on the specific technical area.</w:t>
      </w:r>
    </w:p>
    <w:p w:rsidR="00241C44" w:rsidRDefault="00241C44" w:rsidP="007020FC">
      <w:pPr>
        <w:pStyle w:val="Heading1"/>
      </w:pPr>
      <w:bookmarkStart w:id="0" w:name="_Toc403035090"/>
      <w:r>
        <w:t>BACKGROUND</w:t>
      </w:r>
      <w:bookmarkEnd w:id="0"/>
    </w:p>
    <w:p w:rsidR="00D76566" w:rsidRPr="00CD14EF" w:rsidRDefault="00D76566" w:rsidP="00CD14EF">
      <w:pPr>
        <w:pStyle w:val="ListParagraph"/>
      </w:pPr>
      <w:r w:rsidRPr="00CD14EF">
        <w:t xml:space="preserve">The </w:t>
      </w:r>
      <w:r w:rsidR="007020FC" w:rsidRPr="00CD14EF">
        <w:rPr>
          <w:szCs w:val="23"/>
        </w:rPr>
        <w:t>Local Government: Municip</w:t>
      </w:r>
      <w:r w:rsidR="007020FC" w:rsidRPr="00CD14EF">
        <w:t>al Finance Management Act, 2003</w:t>
      </w:r>
      <w:r w:rsidRPr="00CD14EF">
        <w:t>:  Municipal Regulations on the Standard Chart of Account (MSCOA Regulation), issued by the Minister of Finance on 22 April 2014, regulates the implementation requirements</w:t>
      </w:r>
      <w:r w:rsidR="00E94154">
        <w:t xml:space="preserve"> for the standard classification framework (</w:t>
      </w:r>
      <w:r w:rsidR="007E69CB">
        <w:t>SCOA)</w:t>
      </w:r>
      <w:r w:rsidRPr="00CD14EF">
        <w:t xml:space="preserve">.  </w:t>
      </w:r>
      <w:r w:rsidR="007020FC" w:rsidRPr="00CD14EF">
        <w:t xml:space="preserve">This </w:t>
      </w:r>
      <w:r w:rsidRPr="00CD14EF">
        <w:t>Regulation provides for the following:</w:t>
      </w:r>
    </w:p>
    <w:p w:rsidR="00D76566" w:rsidRPr="00D76566" w:rsidRDefault="00D76566" w:rsidP="00CD14EF">
      <w:pPr>
        <w:pStyle w:val="Sub-paragraphsBullets"/>
      </w:pPr>
      <w:r w:rsidRPr="00D76566">
        <w:t>5.(1) The standard chart of accounts of a municipality or municipal entity-</w:t>
      </w:r>
      <w:r w:rsidRPr="00D76566">
        <w:rPr>
          <w:szCs w:val="24"/>
        </w:rPr>
        <w:t xml:space="preserve">must contain the segments in the Schedule as required by regulation </w:t>
      </w:r>
      <w:r w:rsidRPr="00D76566">
        <w:t xml:space="preserve">4(1); </w:t>
      </w:r>
      <w:r w:rsidRPr="00D76566">
        <w:rPr>
          <w:szCs w:val="24"/>
        </w:rPr>
        <w:t xml:space="preserve">must accurately record </w:t>
      </w:r>
      <w:r w:rsidRPr="00D76566">
        <w:t xml:space="preserve">all </w:t>
      </w:r>
      <w:r w:rsidRPr="00D76566">
        <w:rPr>
          <w:szCs w:val="25"/>
        </w:rPr>
        <w:t xml:space="preserve">financial transactions and data in the </w:t>
      </w:r>
      <w:r w:rsidRPr="00D76566">
        <w:t xml:space="preserve">applicable segment; and </w:t>
      </w:r>
      <w:r w:rsidRPr="00D76566">
        <w:rPr>
          <w:szCs w:val="26"/>
        </w:rPr>
        <w:t xml:space="preserve">may not contain data which is </w:t>
      </w:r>
      <w:r w:rsidRPr="007020FC">
        <w:rPr>
          <w:b/>
          <w:i/>
          <w:szCs w:val="26"/>
        </w:rPr>
        <w:t>mapped or extrapolated</w:t>
      </w:r>
      <w:r w:rsidRPr="00D76566">
        <w:rPr>
          <w:szCs w:val="26"/>
        </w:rPr>
        <w:t xml:space="preserve"> or which </w:t>
      </w:r>
      <w:r w:rsidRPr="00D76566">
        <w:rPr>
          <w:szCs w:val="24"/>
        </w:rPr>
        <w:t xml:space="preserve">otherwise does not reflect transactions recorded or measured by the </w:t>
      </w:r>
      <w:r w:rsidRPr="00D76566">
        <w:t>municipality or municipal entity.</w:t>
      </w:r>
    </w:p>
    <w:p w:rsidR="00D76566" w:rsidRPr="00D76566" w:rsidRDefault="00D76566" w:rsidP="00CD14EF">
      <w:pPr>
        <w:pStyle w:val="Sub-paragraphsBullets"/>
      </w:pPr>
      <w:r w:rsidRPr="00D76566">
        <w:rPr>
          <w:szCs w:val="20"/>
        </w:rPr>
        <w:t xml:space="preserve">(2) </w:t>
      </w:r>
      <w:r w:rsidRPr="00D76566">
        <w:t xml:space="preserve">The financial and business applications or systems used by a municipality or </w:t>
      </w:r>
      <w:r w:rsidRPr="00D76566">
        <w:rPr>
          <w:szCs w:val="24"/>
        </w:rPr>
        <w:t>municipal entity must-</w:t>
      </w:r>
      <w:r w:rsidRPr="00D76566">
        <w:t xml:space="preserve">provide for the hosting of the general ledger structured in accordance with the classification framework determined in terms of regulation 4(2); </w:t>
      </w:r>
      <w:r w:rsidRPr="00D76566">
        <w:rPr>
          <w:szCs w:val="25"/>
        </w:rPr>
        <w:t xml:space="preserve">be capable of accommodating and operating the standard chart of </w:t>
      </w:r>
      <w:r w:rsidRPr="00D76566">
        <w:t xml:space="preserve">accounts; </w:t>
      </w:r>
      <w:r w:rsidRPr="00D76566">
        <w:rPr>
          <w:szCs w:val="24"/>
        </w:rPr>
        <w:t xml:space="preserve">provide a portal allowing for free access, for information purposes, to </w:t>
      </w:r>
      <w:r w:rsidRPr="00D76566">
        <w:t xml:space="preserve">the general ledger of the municipality or municipal entity, by any person </w:t>
      </w:r>
      <w:r w:rsidRPr="00D76566">
        <w:rPr>
          <w:szCs w:val="24"/>
        </w:rPr>
        <w:t xml:space="preserve">authorised by the Director-General or the Accounting officer of the </w:t>
      </w:r>
      <w:r w:rsidRPr="00D76566">
        <w:t>municipality.</w:t>
      </w:r>
    </w:p>
    <w:p w:rsidR="00D76566" w:rsidRPr="00D76566" w:rsidRDefault="00D76566" w:rsidP="00CD14EF">
      <w:pPr>
        <w:pStyle w:val="Sub-paragraphsBullets"/>
        <w:rPr>
          <w:szCs w:val="23"/>
        </w:rPr>
      </w:pPr>
      <w:r w:rsidRPr="00D76566">
        <w:rPr>
          <w:szCs w:val="20"/>
        </w:rPr>
        <w:t xml:space="preserve">(3) </w:t>
      </w:r>
      <w:r w:rsidRPr="00D76566">
        <w:t xml:space="preserve">Each municipality and municipal entity must have, or have access to, </w:t>
      </w:r>
      <w:r w:rsidRPr="00D76566">
        <w:rPr>
          <w:szCs w:val="23"/>
        </w:rPr>
        <w:t>computer hardware with sufficient capacity to run the software which complies with</w:t>
      </w:r>
    </w:p>
    <w:p w:rsidR="00D76566" w:rsidRDefault="00D76566" w:rsidP="007020FC">
      <w:pPr>
        <w:pStyle w:val="Heading1"/>
      </w:pPr>
      <w:bookmarkStart w:id="1" w:name="_Toc403035091"/>
      <w:r>
        <w:lastRenderedPageBreak/>
        <w:t>COMMON DEFINITION</w:t>
      </w:r>
      <w:bookmarkEnd w:id="1"/>
    </w:p>
    <w:p w:rsidR="00D76566" w:rsidRDefault="00D76566" w:rsidP="00CD14EF">
      <w:pPr>
        <w:pStyle w:val="ListParagraph"/>
      </w:pPr>
      <w:r>
        <w:t xml:space="preserve">The terminology used in the regulation “mapped or extrapolated” is not defined in the regulation.  </w:t>
      </w:r>
    </w:p>
    <w:p w:rsidR="00D76566" w:rsidRDefault="00D76566" w:rsidP="00CD14EF">
      <w:pPr>
        <w:pStyle w:val="ListParagraph"/>
      </w:pPr>
      <w:r>
        <w:t>Definition for “mapping”:</w:t>
      </w:r>
    </w:p>
    <w:p w:rsidR="00D76566" w:rsidRPr="00D76566" w:rsidRDefault="00D76566" w:rsidP="00CD14EF">
      <w:pPr>
        <w:pStyle w:val="Sub-paragraphsBullets"/>
      </w:pPr>
      <w:r w:rsidRPr="00D76566">
        <w:t xml:space="preserve">The “Wikepedia” definition for mapping:  In computing and data management, data mapping is the process of creating data element mappings between two distinct data models. Data mapping is used as a first step for a wide variety of data integration tasks including: Data transformation or data mediation between a data source and a destination.  For example, a company that would like to transmit and receive purchases and invoices with other companies might use data mapping to create data maps from a company's data to standardized </w:t>
      </w:r>
      <w:hyperlink r:id="rId8" w:tooltip="ANSI ASC X12" w:history="1">
        <w:r w:rsidRPr="00D76566">
          <w:t>ANSI ASC X12</w:t>
        </w:r>
      </w:hyperlink>
      <w:r w:rsidRPr="00D76566">
        <w:t xml:space="preserve"> messages for items such as purchase orders and invoices.</w:t>
      </w:r>
    </w:p>
    <w:p w:rsidR="00D76566" w:rsidRPr="00D76566" w:rsidRDefault="00D76566" w:rsidP="00CD14EF">
      <w:pPr>
        <w:pStyle w:val="Sub-paragraphsBullets"/>
      </w:pPr>
      <w:r w:rsidRPr="00D76566">
        <w:t>What does Data Mapping mean?  [Techopedia explains Data Mapping]:  Data mapping is a process used in data warehousing by which different data models are linked to each other using a defined set of methods to characterize the data in a specific definition.  This definition can be any atomic unit, such as a unit of metadata or any other semantic.  This data linking follows a set of standards, which depends on the domain value of the data model used.   Data mapping serves as the initial step in data integration.  Data mapping can be applied in several ways using procedural codes, Extensible Style Sheet Language Transformation and other existing graphical interfaces.  The technique involves evaluating data values in different data sources, as well as automatically and simultaneously discovering complex mappings between the sets.  Data mapping is also used to consolidate multiple databases into a single database.</w:t>
      </w:r>
    </w:p>
    <w:p w:rsidR="00D76566" w:rsidRDefault="00D76566" w:rsidP="00CD14EF">
      <w:pPr>
        <w:pStyle w:val="ListParagraph"/>
      </w:pPr>
      <w:r>
        <w:t>Definition for “extrapolation”:</w:t>
      </w:r>
    </w:p>
    <w:p w:rsidR="00D76566" w:rsidRPr="006367B0" w:rsidRDefault="00512201" w:rsidP="00CD14EF">
      <w:pPr>
        <w:pStyle w:val="Sub-paragraphsBullets"/>
      </w:pPr>
      <w:hyperlink r:id="rId9" w:history="1">
        <w:r w:rsidR="00D76566" w:rsidRPr="00D76566">
          <w:t>www.vocabulary.com/dictionary/extrapolation</w:t>
        </w:r>
      </w:hyperlink>
      <w:r w:rsidR="00D76566">
        <w:t xml:space="preserve"> - </w:t>
      </w:r>
      <w:r w:rsidR="00D76566" w:rsidRPr="006367B0">
        <w:t>An extrapolation is kind of like an educated guess or a hypothesis. When you make an extrapolation, you take facts and observations about a present or known situation and use them to make a prediction about what might eventually happen.</w:t>
      </w:r>
    </w:p>
    <w:p w:rsidR="00D76566" w:rsidRDefault="00D76566" w:rsidP="00CD14EF">
      <w:pPr>
        <w:pStyle w:val="Sub-paragraphsBullets"/>
      </w:pPr>
      <w:r w:rsidRPr="006367B0">
        <w:t xml:space="preserve">Wikepedia definition:  In </w:t>
      </w:r>
      <w:hyperlink r:id="rId10" w:tooltip="Mathematics" w:history="1">
        <w:r w:rsidRPr="006367B0">
          <w:t>mathematics</w:t>
        </w:r>
      </w:hyperlink>
      <w:r w:rsidRPr="006367B0">
        <w:t xml:space="preserve">, extrapolation is the process of estimating, beyond the original observation range, the value of a variable on the basis of its relationship with another variable. It is similar to </w:t>
      </w:r>
      <w:hyperlink r:id="rId11" w:tooltip="Interpolation" w:history="1">
        <w:r w:rsidRPr="006367B0">
          <w:t>interpolation</w:t>
        </w:r>
      </w:hyperlink>
      <w:r w:rsidRPr="006367B0">
        <w:t xml:space="preserve">, which produces estimates between known observations, but extrapolation is subject to greater </w:t>
      </w:r>
      <w:hyperlink r:id="rId12" w:tooltip="Uncertainty" w:history="1">
        <w:r w:rsidRPr="006367B0">
          <w:t>uncertainty</w:t>
        </w:r>
      </w:hyperlink>
      <w:r w:rsidRPr="006367B0">
        <w:t xml:space="preserve"> and a higher risk of producing meaningless results. Extrapolation may also mean extension of a </w:t>
      </w:r>
      <w:hyperlink r:id="rId13" w:tooltip="wikt:method" w:history="1">
        <w:r w:rsidRPr="006367B0">
          <w:t>method</w:t>
        </w:r>
      </w:hyperlink>
      <w:r w:rsidRPr="006367B0">
        <w:t xml:space="preserve">, assuming similar methods will be applicable. Extrapolation may also apply to human </w:t>
      </w:r>
      <w:hyperlink r:id="rId14" w:tooltip="Experience" w:history="1">
        <w:r w:rsidRPr="006367B0">
          <w:t>experience</w:t>
        </w:r>
      </w:hyperlink>
      <w:r w:rsidRPr="006367B0">
        <w:t xml:space="preserve"> to project, extend, or expand known experience into an area not known or previously experienced so as to arrive at a (usually conjectural) knowledge of the unknown (e.g. a driver extrapolates road conditions beyond his sight while driving). The extrapolation method can be applied in the </w:t>
      </w:r>
      <w:hyperlink r:id="rId15" w:tooltip="Interior reconstruction" w:history="1">
        <w:r w:rsidRPr="006367B0">
          <w:t>interior reconstruction</w:t>
        </w:r>
      </w:hyperlink>
      <w:r w:rsidRPr="006367B0">
        <w:t xml:space="preserve"> problem.</w:t>
      </w:r>
    </w:p>
    <w:p w:rsidR="00BF312B" w:rsidRDefault="00BF312B" w:rsidP="00CD14EF">
      <w:pPr>
        <w:pStyle w:val="ListParagraph"/>
      </w:pPr>
      <w:r>
        <w:t>Definition for “guid”:  [</w:t>
      </w:r>
      <w:hyperlink r:id="rId16" w:history="1">
        <w:r w:rsidRPr="00BF312B">
          <w:t>Globally unique identifier - Wikipedia, the free encyclopedia</w:t>
        </w:r>
      </w:hyperlink>
      <w:r>
        <w:t xml:space="preserve">]  </w:t>
      </w:r>
    </w:p>
    <w:p w:rsidR="00BF312B" w:rsidRPr="00BF312B" w:rsidRDefault="00BF312B" w:rsidP="00CD14EF">
      <w:pPr>
        <w:pStyle w:val="Sub-paragraphsBullets"/>
      </w:pPr>
      <w:r w:rsidRPr="00BF312B">
        <w:t>A Globally Unique Identifier (GUID, /ˈɡwɪd/or /ˈɡuːɪd/) is a unique reference number used as an identifier in computer software. The term GUID typically refers to various implementations of the universally unique identifier (UUID) standard.‎</w:t>
      </w:r>
      <w:hyperlink r:id="rId17" w:anchor="Common_uses" w:history="1">
        <w:r w:rsidRPr="00BF312B">
          <w:t>Common uses</w:t>
        </w:r>
      </w:hyperlink>
      <w:r w:rsidRPr="00BF312B">
        <w:t xml:space="preserve"> - ‎</w:t>
      </w:r>
      <w:hyperlink r:id="rId18" w:anchor="Binary_encoding" w:history="1">
        <w:r w:rsidRPr="00BF312B">
          <w:t>Binary encoding</w:t>
        </w:r>
      </w:hyperlink>
      <w:r w:rsidRPr="00BF312B">
        <w:t xml:space="preserve"> - ‎</w:t>
      </w:r>
      <w:hyperlink r:id="rId19" w:anchor="Text_encoding" w:history="1">
        <w:r w:rsidRPr="00BF312B">
          <w:t>Text encoding</w:t>
        </w:r>
      </w:hyperlink>
      <w:r w:rsidRPr="00BF312B">
        <w:t xml:space="preserve"> - ‎</w:t>
      </w:r>
      <w:hyperlink r:id="rId20" w:anchor="Algorithm" w:history="1">
        <w:r w:rsidRPr="00BF312B">
          <w:t>Algorithm</w:t>
        </w:r>
      </w:hyperlink>
    </w:p>
    <w:p w:rsidR="00BF312B" w:rsidRPr="00BF312B" w:rsidRDefault="00BF312B" w:rsidP="00CD14EF">
      <w:pPr>
        <w:pStyle w:val="Sub-paragraphsBullets"/>
      </w:pPr>
      <w:r w:rsidRPr="00BF312B">
        <w:t>A unique 128-bit number that is produced by the Windows OS or by some Windows applications to identify a particular component, application, file or user.</w:t>
      </w:r>
    </w:p>
    <w:p w:rsidR="00BF312B" w:rsidRPr="00BF312B" w:rsidRDefault="00BF312B" w:rsidP="00CD14EF">
      <w:pPr>
        <w:pStyle w:val="Sub-paragraphsBullets"/>
      </w:pPr>
      <w:r w:rsidRPr="00BF312B">
        <w:lastRenderedPageBreak/>
        <w:t>A GUID (global unique identifier) is a term used by Microsoft for a number that its programming generates to create a unique identity for an entity such...</w:t>
      </w:r>
    </w:p>
    <w:p w:rsidR="00D76566" w:rsidRPr="007020FC" w:rsidRDefault="00D76566" w:rsidP="007020FC">
      <w:pPr>
        <w:pStyle w:val="Heading1"/>
      </w:pPr>
      <w:bookmarkStart w:id="2" w:name="_Toc403035092"/>
      <w:r w:rsidRPr="007020FC">
        <w:t>PROBLEM STATEMENT</w:t>
      </w:r>
      <w:bookmarkEnd w:id="2"/>
    </w:p>
    <w:p w:rsidR="00D76566" w:rsidRDefault="00D76566" w:rsidP="00CD14EF">
      <w:pPr>
        <w:pStyle w:val="ListParagraph"/>
      </w:pPr>
      <w:r>
        <w:t xml:space="preserve">Historically some of the </w:t>
      </w:r>
      <w:r w:rsidR="00E94154">
        <w:t xml:space="preserve">system </w:t>
      </w:r>
      <w:r>
        <w:t>vendors made use of “mapping techniques” to relate amongst other information requirements</w:t>
      </w:r>
      <w:r w:rsidR="00E94154">
        <w:t>,</w:t>
      </w:r>
      <w:r>
        <w:t xml:space="preserve"> the municipal vote structure to the reporting requirement for “GFS function”.</w:t>
      </w:r>
    </w:p>
    <w:p w:rsidR="00D76566" w:rsidRDefault="00E94154" w:rsidP="00CD14EF">
      <w:pPr>
        <w:pStyle w:val="ListParagraph"/>
      </w:pPr>
      <w:r>
        <w:t>The m</w:t>
      </w:r>
      <w:r w:rsidR="00D76566">
        <w:t xml:space="preserve">SCOA Regulation as referred to above has made this practice </w:t>
      </w:r>
      <w:r>
        <w:t>un</w:t>
      </w:r>
      <w:r w:rsidR="00D76566">
        <w:t xml:space="preserve">acceptable.  </w:t>
      </w:r>
    </w:p>
    <w:p w:rsidR="00CD14EF" w:rsidRPr="00CD14EF" w:rsidRDefault="00D76566" w:rsidP="00CD14EF">
      <w:pPr>
        <w:pStyle w:val="ListParagraph"/>
      </w:pPr>
      <w:r w:rsidRPr="007020FC">
        <w:t>Nati</w:t>
      </w:r>
      <w:r w:rsidR="00E94154">
        <w:t>onal Treasury, supported by the m</w:t>
      </w:r>
      <w:r w:rsidRPr="007020FC">
        <w:t xml:space="preserve">SCOA Regulation </w:t>
      </w:r>
      <w:r w:rsidR="007E69CB" w:rsidRPr="007020FC">
        <w:t>require</w:t>
      </w:r>
      <w:r w:rsidR="007E69CB">
        <w:t>s that</w:t>
      </w:r>
      <w:r w:rsidR="00E94154">
        <w:t xml:space="preserve"> </w:t>
      </w:r>
      <w:r w:rsidRPr="007020FC">
        <w:t xml:space="preserve">transactional detail </w:t>
      </w:r>
      <w:r w:rsidR="007020FC" w:rsidRPr="007020FC">
        <w:t xml:space="preserve">to </w:t>
      </w:r>
      <w:r w:rsidRPr="007020FC">
        <w:t xml:space="preserve">be recorded by selecting a classification </w:t>
      </w:r>
      <w:r w:rsidR="007020FC" w:rsidRPr="007020FC">
        <w:t>from each of</w:t>
      </w:r>
      <w:r w:rsidRPr="007020FC">
        <w:t xml:space="preserve"> the </w:t>
      </w:r>
      <w:r w:rsidR="007020FC" w:rsidRPr="007020FC">
        <w:t>seven (</w:t>
      </w:r>
      <w:r w:rsidRPr="007020FC">
        <w:t xml:space="preserve">six </w:t>
      </w:r>
      <w:r w:rsidR="007020FC" w:rsidRPr="007020FC">
        <w:t xml:space="preserve">if municipal standard classification not used) </w:t>
      </w:r>
      <w:r w:rsidR="00E94154">
        <w:t>regulated segments of the m</w:t>
      </w:r>
      <w:r w:rsidRPr="007020FC">
        <w:t xml:space="preserve">SCOA Classification Structure.  </w:t>
      </w:r>
    </w:p>
    <w:p w:rsidR="00D76566" w:rsidRPr="00CD14EF" w:rsidRDefault="00D76566" w:rsidP="00CD14EF">
      <w:pPr>
        <w:pStyle w:val="Heading1"/>
      </w:pPr>
      <w:bookmarkStart w:id="3" w:name="_Toc403035093"/>
      <w:r w:rsidRPr="00CD14EF">
        <w:t>DISCUSSION</w:t>
      </w:r>
      <w:bookmarkEnd w:id="3"/>
    </w:p>
    <w:p w:rsidR="00D76566" w:rsidRPr="00AC50FD" w:rsidRDefault="00D76566" w:rsidP="00CD14EF">
      <w:pPr>
        <w:pStyle w:val="ListParagraph"/>
      </w:pPr>
      <w:r>
        <w:t>Summary of comments received from stakeholders relating to mapping:</w:t>
      </w:r>
    </w:p>
    <w:p w:rsidR="00D76566" w:rsidRDefault="00D76566" w:rsidP="00CD14EF">
      <w:pPr>
        <w:pStyle w:val="Sub-paragraphsBullets"/>
      </w:pPr>
      <w:r w:rsidRPr="006F7A83">
        <w:t xml:space="preserve">We need to define what ‘Mapping’ is and what not. May I suggest the following:  "Where the </w:t>
      </w:r>
      <w:r>
        <w:t>MSCOA</w:t>
      </w:r>
      <w:r w:rsidRPr="006F7A83">
        <w:t xml:space="preserve"> classifications for functions and items are not saved on the transaction database and where these are therefore ‘added’ to the information extracted from the general ledger when ‘</w:t>
      </w:r>
      <w:r w:rsidR="00E94154">
        <w:t>m</w:t>
      </w:r>
      <w:r>
        <w:t>SCOA</w:t>
      </w:r>
      <w:r w:rsidRPr="006F7A83">
        <w:t>’ reporting is required."</w:t>
      </w:r>
      <w:r>
        <w:t xml:space="preserve">  [Danie van Heerden – Quill Associates]</w:t>
      </w:r>
    </w:p>
    <w:p w:rsidR="00D76566" w:rsidRDefault="00D76566" w:rsidP="00CD14EF">
      <w:pPr>
        <w:pStyle w:val="Sub-paragraphsBullets"/>
      </w:pPr>
      <w:r>
        <w:t>Regarding what standards will be applied to judge whether a system was using a direct or indirect mapping protocol. You state that</w:t>
      </w:r>
      <w:r w:rsidR="00E94154">
        <w:t xml:space="preserve"> the consensus was that if the m</w:t>
      </w:r>
      <w:r>
        <w:t>SCOA keys were recorded at a transactional level the system would pass scrutiny. Unfortunately this would be a risky approach for you. That is the starting point, and only the starting point. If you do not record at transaction level you will fail the judging process. This does not in any way mean that you will pass just because you record at transaction level. It is just the point of departure. We agree with your assessment that this notion (</w:t>
      </w:r>
      <w:r w:rsidR="00384E46">
        <w:t>i.e.</w:t>
      </w:r>
      <w:r w:rsidR="00E94154">
        <w:t xml:space="preserve"> merely recording at m</w:t>
      </w:r>
      <w:r>
        <w:t>SCOA level) is without substance as it is as easy to record the MSCOA keys at a transactional level, using a mapping technique, as it is to map the chart when compared to a total change of you</w:t>
      </w:r>
      <w:r w:rsidR="00E94154">
        <w:t>r system to work with the mS</w:t>
      </w:r>
      <w:r>
        <w:t xml:space="preserve">COA keys only.  [Danie de Lange – Phoenix </w:t>
      </w:r>
      <w:r w:rsidRPr="00387B5C">
        <w:t>Business Manager]</w:t>
      </w:r>
    </w:p>
    <w:p w:rsidR="00D76566" w:rsidRDefault="00D76566" w:rsidP="00CD14EF">
      <w:pPr>
        <w:pStyle w:val="ListParagraph"/>
      </w:pPr>
      <w:r>
        <w:t xml:space="preserve">The </w:t>
      </w:r>
      <w:r w:rsidR="00384E46">
        <w:t>mSCOA</w:t>
      </w:r>
      <w:r>
        <w:t xml:space="preserve"> Classification Framework comprises seven regulated segments of which the use of six is compulsory.  The standard chart of accounts must consist of at least the following segments, each of which incorporates a classification within the general ledger to record transaction information identified by codes within fields within the database:</w:t>
      </w:r>
    </w:p>
    <w:p w:rsidR="00D76566" w:rsidRDefault="00D76566" w:rsidP="00CD14EF">
      <w:pPr>
        <w:pStyle w:val="Sub-paragraphsBullets"/>
      </w:pPr>
      <w:r w:rsidRPr="00D76566">
        <w:t>Funding Segment</w:t>
      </w:r>
      <w:r w:rsidRPr="00C77629">
        <w:t xml:space="preserve">:   This segment </w:t>
      </w:r>
      <w:r>
        <w:t xml:space="preserve">identifies </w:t>
      </w:r>
      <w:r w:rsidRPr="00C77629">
        <w:t xml:space="preserve">the </w:t>
      </w:r>
      <w:r>
        <w:t xml:space="preserve">various sources </w:t>
      </w:r>
      <w:r w:rsidRPr="00C77629">
        <w:t xml:space="preserve">of funding </w:t>
      </w:r>
      <w:r>
        <w:t xml:space="preserve">available </w:t>
      </w:r>
      <w:r w:rsidRPr="00C77629">
        <w:t xml:space="preserve">to municipalities and municipal entities for financing expenditure relating to the </w:t>
      </w:r>
      <w:r>
        <w:t xml:space="preserve">operation of the municipality and provides for both capital and operational spending.  </w:t>
      </w:r>
      <w:r w:rsidRPr="00C77629">
        <w:t xml:space="preserve">The appropriate classification code of a transaction in this segment will be </w:t>
      </w:r>
      <w:r>
        <w:t>determined according to the source of funding against which a payment is allocated and the source of revenue against which income is received.</w:t>
      </w:r>
    </w:p>
    <w:p w:rsidR="00D76566" w:rsidRDefault="00D76566" w:rsidP="00CD14EF">
      <w:pPr>
        <w:pStyle w:val="Sub-paragraphsBullets"/>
      </w:pPr>
      <w:r w:rsidRPr="00D76566">
        <w:t>Function Segment</w:t>
      </w:r>
      <w:r w:rsidRPr="00C77629">
        <w:t xml:space="preserve">:   </w:t>
      </w:r>
      <w:r>
        <w:t xml:space="preserve">This segment provides for the classification of the transaction according to the </w:t>
      </w:r>
      <w:r w:rsidRPr="00C77629">
        <w:t xml:space="preserve">function or service delivery objective and provides for the standardisation of functions and sub-functions across local government with due regard </w:t>
      </w:r>
      <w:r w:rsidRPr="00C77629">
        <w:lastRenderedPageBreak/>
        <w:t xml:space="preserve">to specific service delivery activities and responsibilities of each individual municipality or </w:t>
      </w:r>
      <w:r>
        <w:t>municipal entity.</w:t>
      </w:r>
    </w:p>
    <w:p w:rsidR="00D76566" w:rsidRDefault="00D76566" w:rsidP="00CD14EF">
      <w:pPr>
        <w:pStyle w:val="Sub-paragraphsBullets"/>
      </w:pPr>
      <w:r w:rsidRPr="00D76566">
        <w:t>Municipal Standard Classification Segment</w:t>
      </w:r>
      <w:r w:rsidRPr="00C77629">
        <w:t xml:space="preserve">:  </w:t>
      </w:r>
      <w:r>
        <w:t xml:space="preserve">This segment provides for the organisational structure and functionality of an </w:t>
      </w:r>
      <w:r w:rsidRPr="00C77629">
        <w:t xml:space="preserve">individual municipality, which is not prescribed, but must incorporate the structure </w:t>
      </w:r>
      <w:r>
        <w:t>and functionality as determined by that municipality.</w:t>
      </w:r>
    </w:p>
    <w:p w:rsidR="00D76566" w:rsidRDefault="00D76566" w:rsidP="00CD14EF">
      <w:pPr>
        <w:pStyle w:val="Sub-paragraphsBullets"/>
      </w:pPr>
      <w:r w:rsidRPr="00D76566">
        <w:t>Project Segment</w:t>
      </w:r>
      <w:r w:rsidRPr="00C77629">
        <w:t xml:space="preserve">:  </w:t>
      </w:r>
      <w:r>
        <w:t xml:space="preserve">This segment provides for the classification of capital and operating projects as provided for in the integrated development plan, as provided for in the Municipal </w:t>
      </w:r>
      <w:r w:rsidRPr="00C77629">
        <w:t xml:space="preserve">Structures Act, 1998 (Act No. 117 of 1998), and funded in the budget and records information on spending as against the budget as well as the utilisation of funds </w:t>
      </w:r>
      <w:r>
        <w:t xml:space="preserve">provided for the project. The appropriate classification code of a transaction in this </w:t>
      </w:r>
      <w:r w:rsidRPr="00C77629">
        <w:t xml:space="preserve">segment will be determined on the basis of whether it relates to a specific project </w:t>
      </w:r>
      <w:r>
        <w:t>and if so, the type of project.</w:t>
      </w:r>
    </w:p>
    <w:p w:rsidR="00D76566" w:rsidRDefault="00D76566" w:rsidP="00CD14EF">
      <w:pPr>
        <w:pStyle w:val="Sub-paragraphsBullets"/>
      </w:pPr>
      <w:r w:rsidRPr="00D76566">
        <w:t>Regional Indicator Segment</w:t>
      </w:r>
      <w:r w:rsidRPr="00C77629">
        <w:t xml:space="preserve">:  This segment identifies and assigns government expenditure to the lowest </w:t>
      </w:r>
      <w:r>
        <w:t xml:space="preserve">relevant geographical region as prescribed and the appropriate classification code </w:t>
      </w:r>
      <w:r w:rsidRPr="00C77629">
        <w:t xml:space="preserve">will be determined according to the defined geographical area within which the intended beneficiaries of the service or capital investment are located who are is </w:t>
      </w:r>
      <w:r>
        <w:t>deriving the benefit from the transaction.</w:t>
      </w:r>
    </w:p>
    <w:p w:rsidR="00D76566" w:rsidRDefault="00D76566" w:rsidP="00CD14EF">
      <w:pPr>
        <w:pStyle w:val="Sub-paragraphsBullets"/>
      </w:pPr>
      <w:r w:rsidRPr="00D76566">
        <w:t>Item Segment</w:t>
      </w:r>
      <w:r>
        <w:t>:  This segment provides for the classification of item detail in the presentation of the financial position, performance and cash flow of the municipality or municipal entity. The appropriate classification code will be determined according to the nature of the transaction either as revenue, expenditure, asset, liability or net asset.</w:t>
      </w:r>
    </w:p>
    <w:p w:rsidR="00D76566" w:rsidRDefault="00D76566" w:rsidP="00CD14EF">
      <w:pPr>
        <w:pStyle w:val="Sub-paragraphsBullets"/>
      </w:pPr>
      <w:r w:rsidRPr="00D76566">
        <w:t>Costing Segment</w:t>
      </w:r>
      <w:r w:rsidRPr="00C77629">
        <w:t xml:space="preserve">:  This segment provides for a classification structure for secondary cost </w:t>
      </w:r>
      <w:r>
        <w:t xml:space="preserve">elements and acts as a cost collector in determining inter alia total cost of a service </w:t>
      </w:r>
      <w:r w:rsidRPr="00C77629">
        <w:t xml:space="preserve">or function, identification of productivity inefficiencies and tariff determination of </w:t>
      </w:r>
      <w:r>
        <w:t xml:space="preserve">municipal services.  Classification </w:t>
      </w:r>
      <w:r w:rsidRPr="00C77629">
        <w:t xml:space="preserve">codes </w:t>
      </w:r>
      <w:r>
        <w:t xml:space="preserve">are identified with reference </w:t>
      </w:r>
      <w:r w:rsidRPr="00C77629">
        <w:t xml:space="preserve">to </w:t>
      </w:r>
      <w:r>
        <w:t xml:space="preserve">departmental charges; internal billing and activity based recoveries for purposes of </w:t>
      </w:r>
      <w:r w:rsidRPr="00C77629">
        <w:t xml:space="preserve">recording specific activities and functions in terms of their unit costs and cost </w:t>
      </w:r>
      <w:r>
        <w:t>categories.</w:t>
      </w:r>
    </w:p>
    <w:p w:rsidR="00A805A3" w:rsidRDefault="00A805A3" w:rsidP="007020FC">
      <w:pPr>
        <w:pStyle w:val="Heading1"/>
      </w:pPr>
      <w:bookmarkStart w:id="4" w:name="_Toc403035094"/>
      <w:r w:rsidRPr="00A805A3">
        <w:t>CONCLUSION</w:t>
      </w:r>
      <w:bookmarkEnd w:id="4"/>
    </w:p>
    <w:p w:rsidR="00C821BB" w:rsidRPr="00C821BB" w:rsidRDefault="00C821BB" w:rsidP="00C821BB">
      <w:pPr>
        <w:pStyle w:val="ListParagraph"/>
        <w:rPr>
          <w:highlight w:val="yellow"/>
        </w:rPr>
      </w:pPr>
      <w:r w:rsidRPr="00C821BB">
        <w:rPr>
          <w:highlight w:val="yellow"/>
        </w:rPr>
        <w:t xml:space="preserve">A short key is not considered to be a mapping exercise.   In our opinion, they short cut keys fall under system setup and consist of “two-set” pointing to each other.  A short cut keys do not stand on </w:t>
      </w:r>
      <w:r w:rsidR="00B344FC">
        <w:rPr>
          <w:highlight w:val="yellow"/>
        </w:rPr>
        <w:t>its</w:t>
      </w:r>
      <w:r w:rsidRPr="00C821BB">
        <w:rPr>
          <w:highlight w:val="yellow"/>
        </w:rPr>
        <w:t xml:space="preserve"> own and have no value if separated.  In a mapping situation, both charts are able to stand on their own two feet and have value independently.  </w:t>
      </w:r>
    </w:p>
    <w:p w:rsidR="00C821BB" w:rsidRPr="00C821BB" w:rsidRDefault="00C821BB" w:rsidP="00C821BB">
      <w:pPr>
        <w:pStyle w:val="ListParagraph"/>
        <w:rPr>
          <w:highlight w:val="yellow"/>
        </w:rPr>
      </w:pPr>
      <w:r w:rsidRPr="00C821BB">
        <w:rPr>
          <w:highlight w:val="yellow"/>
        </w:rPr>
        <w:t>Short keys to be defined at the discretion of the system developer.  It is not the inten</w:t>
      </w:r>
      <w:r w:rsidR="00B344FC">
        <w:rPr>
          <w:highlight w:val="yellow"/>
        </w:rPr>
        <w:t>tion of</w:t>
      </w:r>
      <w:r w:rsidRPr="00C821BB">
        <w:rPr>
          <w:highlight w:val="yellow"/>
        </w:rPr>
        <w:t xml:space="preserve"> National Treasury to impose or prescribe any restrictions or proposed codes.  However, National Treasury will be extremely vigilant when system developers use these short keys, in terms of how they are setup, how they are maintained going forward and how they compare to their old charts.</w:t>
      </w:r>
    </w:p>
    <w:p w:rsidR="00D76566" w:rsidRDefault="00327028" w:rsidP="00CD14EF">
      <w:pPr>
        <w:pStyle w:val="ListParagraph"/>
      </w:pPr>
      <w:r>
        <w:t xml:space="preserve">The SCOA Tables provide indicators for posting level accounts.  These accounts contain a code number also linked to a guid.  </w:t>
      </w:r>
    </w:p>
    <w:p w:rsidR="00327028" w:rsidRDefault="00327028" w:rsidP="00CD14EF">
      <w:pPr>
        <w:pStyle w:val="ListParagraph"/>
      </w:pPr>
      <w:r>
        <w:t xml:space="preserve">If “posting levels” are not defined in the SCOA Tables the indicators provide guidance on “breakdown-levels” to be added by the municipality based on specific detail to be defined.  These user added fields would not contain a posting level code number, but does provide for the creation of a code.  In combination with the “municipality’s code” this will form a code unique to the municipality.  This user added posting levels will this also not contain a “guid”.  </w:t>
      </w:r>
    </w:p>
    <w:p w:rsidR="005C3172" w:rsidRPr="0032606C" w:rsidRDefault="005C3172" w:rsidP="00CD14EF">
      <w:pPr>
        <w:pStyle w:val="ListParagraph"/>
        <w:rPr>
          <w:b/>
          <w:u w:val="single"/>
        </w:rPr>
      </w:pPr>
      <w:r w:rsidRPr="0032606C">
        <w:rPr>
          <w:b/>
          <w:u w:val="single"/>
        </w:rPr>
        <w:lastRenderedPageBreak/>
        <w:t xml:space="preserve">Recording of transactions (may include interface transactions) must be by selecting </w:t>
      </w:r>
      <w:r w:rsidR="00384E46" w:rsidRPr="0032606C">
        <w:rPr>
          <w:b/>
          <w:u w:val="single"/>
        </w:rPr>
        <w:t>an</w:t>
      </w:r>
      <w:r w:rsidRPr="0032606C">
        <w:rPr>
          <w:b/>
          <w:u w:val="single"/>
        </w:rPr>
        <w:t xml:space="preserve"> account within each of the seven segments of SCOA (or six if the municipal standard classification are not applicable).  Any record methodology adopted by the system developer other than the above would be considered “mapping or extrapolation”.  </w:t>
      </w:r>
    </w:p>
    <w:p w:rsidR="004B503A" w:rsidRDefault="004B503A" w:rsidP="004B503A">
      <w:pPr>
        <w:pStyle w:val="Heading1"/>
      </w:pPr>
      <w:r>
        <w:t>PROPOSED FURTHER ACTION</w:t>
      </w:r>
    </w:p>
    <w:p w:rsidR="0032606C" w:rsidRDefault="0032606C" w:rsidP="0032606C">
      <w:pPr>
        <w:pStyle w:val="ListParagraph"/>
        <w:ind w:left="851" w:hanging="709"/>
      </w:pPr>
      <w:r w:rsidRPr="00CD14EF">
        <w:t xml:space="preserve">The </w:t>
      </w:r>
      <w:r w:rsidRPr="0032606C">
        <w:t>Local Government: Municip</w:t>
      </w:r>
      <w:r w:rsidRPr="00CD14EF">
        <w:t>al Finance Management Act, 2003:  Municipal Regulations on the Standard Chart of Account (MSCOA Regulation), issued by the Minister of Finance on 22 April 2014, regulates the implementation requirements</w:t>
      </w:r>
      <w:r>
        <w:t xml:space="preserve"> and provides for “minimum system requirements” in regulation 7:  “</w:t>
      </w:r>
      <w:r w:rsidRPr="0032606C">
        <w:t>(1) The Minister may, by notice in the Gazette, determine the minimum system requirements for municipalities and municipal entities to enable implementation of regulations 4 and 5.  (2) Each municipality and municipal entity must implement the minimum system requirements by the date determined in the notice referred to in sub-regulation (1).</w:t>
      </w:r>
    </w:p>
    <w:p w:rsidR="0032606C" w:rsidRPr="0032606C" w:rsidRDefault="0032606C" w:rsidP="0032606C">
      <w:pPr>
        <w:pStyle w:val="ListParagraph"/>
        <w:ind w:left="851" w:hanging="709"/>
        <w:rPr>
          <w:b/>
          <w:u w:val="single"/>
        </w:rPr>
      </w:pPr>
      <w:r w:rsidRPr="0032606C">
        <w:rPr>
          <w:b/>
          <w:u w:val="single"/>
        </w:rPr>
        <w:t xml:space="preserve">The notice as intender by the SCOA Regulation </w:t>
      </w:r>
      <w:r w:rsidR="007E69CB" w:rsidRPr="0032606C">
        <w:rPr>
          <w:b/>
          <w:u w:val="single"/>
        </w:rPr>
        <w:t>is</w:t>
      </w:r>
      <w:r w:rsidRPr="0032606C">
        <w:rPr>
          <w:b/>
          <w:u w:val="single"/>
        </w:rPr>
        <w:t xml:space="preserve"> made prescriptive to avoid the practice of “mapping and extrapolation”.  </w:t>
      </w:r>
    </w:p>
    <w:p w:rsidR="005C3172" w:rsidRDefault="005C3172" w:rsidP="007020FC">
      <w:pPr>
        <w:pStyle w:val="Heading1"/>
      </w:pPr>
      <w:bookmarkStart w:id="5" w:name="_Toc403035095"/>
      <w:r>
        <w:t>DOCUMENT TRACKING AND ADOPTION</w:t>
      </w:r>
      <w:bookmarkEnd w:id="5"/>
    </w:p>
    <w:tbl>
      <w:tblPr>
        <w:tblStyle w:val="TableGrid"/>
        <w:tblW w:w="5313" w:type="pct"/>
        <w:tblLook w:val="04A0"/>
      </w:tblPr>
      <w:tblGrid>
        <w:gridCol w:w="2090"/>
        <w:gridCol w:w="4681"/>
        <w:gridCol w:w="3050"/>
      </w:tblGrid>
      <w:tr w:rsidR="005C3172" w:rsidTr="00CD14EF">
        <w:trPr>
          <w:tblHeader/>
        </w:trPr>
        <w:tc>
          <w:tcPr>
            <w:tcW w:w="1064" w:type="pct"/>
            <w:shd w:val="clear" w:color="auto" w:fill="B8CCE4" w:themeFill="accent1" w:themeFillTint="66"/>
          </w:tcPr>
          <w:p w:rsidR="005C3172" w:rsidRPr="00CD14EF" w:rsidRDefault="005C3172" w:rsidP="00CD14EF">
            <w:pPr>
              <w:spacing w:before="240" w:after="240"/>
              <w:rPr>
                <w:b/>
              </w:rPr>
            </w:pPr>
            <w:r w:rsidRPr="00CD14EF">
              <w:rPr>
                <w:b/>
              </w:rPr>
              <w:t>Date</w:t>
            </w:r>
          </w:p>
        </w:tc>
        <w:tc>
          <w:tcPr>
            <w:tcW w:w="2383" w:type="pct"/>
            <w:shd w:val="clear" w:color="auto" w:fill="B8CCE4" w:themeFill="accent1" w:themeFillTint="66"/>
          </w:tcPr>
          <w:p w:rsidR="005C3172" w:rsidRPr="00CD14EF" w:rsidRDefault="005C3172" w:rsidP="00CD14EF">
            <w:pPr>
              <w:spacing w:before="240" w:after="240"/>
              <w:rPr>
                <w:b/>
              </w:rPr>
            </w:pPr>
            <w:r w:rsidRPr="00CD14EF">
              <w:rPr>
                <w:b/>
              </w:rPr>
              <w:t xml:space="preserve">Action </w:t>
            </w:r>
          </w:p>
        </w:tc>
        <w:tc>
          <w:tcPr>
            <w:tcW w:w="1553" w:type="pct"/>
            <w:shd w:val="clear" w:color="auto" w:fill="B8CCE4" w:themeFill="accent1" w:themeFillTint="66"/>
          </w:tcPr>
          <w:p w:rsidR="005C3172" w:rsidRPr="00CD14EF" w:rsidRDefault="005C3172" w:rsidP="00CD14EF">
            <w:pPr>
              <w:spacing w:before="240" w:after="240"/>
              <w:rPr>
                <w:b/>
              </w:rPr>
            </w:pPr>
            <w:r w:rsidRPr="00CD14EF">
              <w:rPr>
                <w:b/>
              </w:rPr>
              <w:t>Approval</w:t>
            </w:r>
          </w:p>
        </w:tc>
      </w:tr>
      <w:tr w:rsidR="005C3172" w:rsidTr="005C3172">
        <w:tc>
          <w:tcPr>
            <w:tcW w:w="1064" w:type="pct"/>
          </w:tcPr>
          <w:p w:rsidR="005C3172" w:rsidRDefault="005C3172" w:rsidP="00CD14EF">
            <w:pPr>
              <w:spacing w:before="120" w:after="120"/>
            </w:pPr>
          </w:p>
        </w:tc>
        <w:tc>
          <w:tcPr>
            <w:tcW w:w="2383" w:type="pct"/>
          </w:tcPr>
          <w:p w:rsidR="005C3172" w:rsidRDefault="005C3172" w:rsidP="00CD14EF">
            <w:pPr>
              <w:spacing w:before="120" w:after="120"/>
            </w:pPr>
            <w:r>
              <w:t>Draft circulated for comment:  Subject Matter Expert</w:t>
            </w:r>
          </w:p>
          <w:p w:rsidR="005C3172" w:rsidRDefault="005C3172" w:rsidP="00CD14EF">
            <w:pPr>
              <w:spacing w:before="120" w:after="120"/>
            </w:pPr>
            <w:r>
              <w:t>RidwanThokan</w:t>
            </w:r>
          </w:p>
        </w:tc>
        <w:tc>
          <w:tcPr>
            <w:tcW w:w="1553" w:type="pct"/>
          </w:tcPr>
          <w:p w:rsidR="005C3172" w:rsidRDefault="005C3172" w:rsidP="00CD14EF">
            <w:pPr>
              <w:spacing w:before="120" w:after="120"/>
            </w:pPr>
          </w:p>
        </w:tc>
      </w:tr>
      <w:tr w:rsidR="005C3172" w:rsidTr="005C3172">
        <w:tc>
          <w:tcPr>
            <w:tcW w:w="1064" w:type="pct"/>
          </w:tcPr>
          <w:p w:rsidR="005C3172" w:rsidRDefault="005C3172" w:rsidP="00CD14EF">
            <w:pPr>
              <w:spacing w:before="120" w:after="120"/>
            </w:pPr>
          </w:p>
        </w:tc>
        <w:tc>
          <w:tcPr>
            <w:tcW w:w="2383" w:type="pct"/>
          </w:tcPr>
          <w:p w:rsidR="005C3172" w:rsidRDefault="005C3172" w:rsidP="00CD14EF">
            <w:pPr>
              <w:spacing w:before="120" w:after="120"/>
            </w:pPr>
            <w:r>
              <w:t>Draft circulated for comment:  SCOA Team</w:t>
            </w:r>
          </w:p>
        </w:tc>
        <w:tc>
          <w:tcPr>
            <w:tcW w:w="1553" w:type="pct"/>
          </w:tcPr>
          <w:p w:rsidR="005C3172" w:rsidRDefault="005C3172" w:rsidP="00CD14EF">
            <w:pPr>
              <w:spacing w:before="120" w:after="120"/>
            </w:pPr>
          </w:p>
        </w:tc>
      </w:tr>
      <w:tr w:rsidR="005C3172" w:rsidTr="005C3172">
        <w:tc>
          <w:tcPr>
            <w:tcW w:w="1064" w:type="pct"/>
          </w:tcPr>
          <w:p w:rsidR="005C3172" w:rsidRDefault="005C3172" w:rsidP="00CD14EF">
            <w:pPr>
              <w:spacing w:before="120" w:after="120"/>
            </w:pPr>
          </w:p>
        </w:tc>
        <w:tc>
          <w:tcPr>
            <w:tcW w:w="2383" w:type="pct"/>
          </w:tcPr>
          <w:p w:rsidR="005C3172" w:rsidRDefault="005C3172" w:rsidP="00CD14EF">
            <w:pPr>
              <w:spacing w:before="120" w:after="120"/>
            </w:pPr>
            <w:r>
              <w:t>Draft circulated for comment:  SCOA Technical Work Group</w:t>
            </w:r>
          </w:p>
        </w:tc>
        <w:tc>
          <w:tcPr>
            <w:tcW w:w="1553" w:type="pct"/>
          </w:tcPr>
          <w:p w:rsidR="005C3172" w:rsidRDefault="005C3172" w:rsidP="00CD14EF">
            <w:pPr>
              <w:spacing w:before="120" w:after="120"/>
            </w:pPr>
          </w:p>
        </w:tc>
      </w:tr>
      <w:tr w:rsidR="0032606C" w:rsidTr="0032606C">
        <w:trPr>
          <w:trHeight w:val="427"/>
        </w:trPr>
        <w:tc>
          <w:tcPr>
            <w:tcW w:w="1064" w:type="pct"/>
          </w:tcPr>
          <w:p w:rsidR="0032606C" w:rsidRDefault="0032606C" w:rsidP="00CD14EF">
            <w:pPr>
              <w:spacing w:before="120" w:after="120"/>
            </w:pPr>
          </w:p>
        </w:tc>
        <w:tc>
          <w:tcPr>
            <w:tcW w:w="2383" w:type="pct"/>
          </w:tcPr>
          <w:p w:rsidR="0032606C" w:rsidRDefault="0032606C" w:rsidP="00CD14EF">
            <w:pPr>
              <w:spacing w:before="120" w:after="120"/>
            </w:pPr>
            <w:r>
              <w:t>PSC consent</w:t>
            </w:r>
          </w:p>
        </w:tc>
        <w:tc>
          <w:tcPr>
            <w:tcW w:w="1553" w:type="pct"/>
          </w:tcPr>
          <w:p w:rsidR="0032606C" w:rsidRDefault="0032606C" w:rsidP="00CD14EF">
            <w:pPr>
              <w:spacing w:before="120" w:after="120"/>
            </w:pPr>
          </w:p>
        </w:tc>
      </w:tr>
      <w:tr w:rsidR="005C3172" w:rsidTr="005C3172">
        <w:tc>
          <w:tcPr>
            <w:tcW w:w="1064" w:type="pct"/>
          </w:tcPr>
          <w:p w:rsidR="005C3172" w:rsidRDefault="005C3172" w:rsidP="00CD14EF">
            <w:pPr>
              <w:spacing w:before="120" w:after="120"/>
            </w:pPr>
          </w:p>
        </w:tc>
        <w:tc>
          <w:tcPr>
            <w:tcW w:w="2383" w:type="pct"/>
          </w:tcPr>
          <w:p w:rsidR="005C3172" w:rsidRDefault="005C3172" w:rsidP="00CD14EF">
            <w:pPr>
              <w:spacing w:before="120" w:after="120"/>
            </w:pPr>
            <w:r>
              <w:t>Draft circulated for comment:  ICF Members</w:t>
            </w:r>
          </w:p>
        </w:tc>
        <w:tc>
          <w:tcPr>
            <w:tcW w:w="1553" w:type="pct"/>
          </w:tcPr>
          <w:p w:rsidR="005C3172" w:rsidRDefault="005C3172" w:rsidP="00CD14EF">
            <w:pPr>
              <w:spacing w:before="120" w:after="120"/>
            </w:pPr>
          </w:p>
        </w:tc>
      </w:tr>
    </w:tbl>
    <w:p w:rsidR="005C3172" w:rsidRPr="00A805A3" w:rsidRDefault="005C3172" w:rsidP="00CD14EF"/>
    <w:sectPr w:rsidR="005C3172" w:rsidRPr="00A805A3" w:rsidSect="00512201">
      <w:headerReference w:type="even" r:id="rId21"/>
      <w:head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7DF" w:rsidRDefault="006677DF" w:rsidP="00174062">
      <w:pPr>
        <w:spacing w:after="0" w:line="240" w:lineRule="auto"/>
      </w:pPr>
      <w:r>
        <w:separator/>
      </w:r>
    </w:p>
  </w:endnote>
  <w:endnote w:type="continuationSeparator" w:id="1">
    <w:p w:rsidR="006677DF" w:rsidRDefault="006677DF" w:rsidP="00174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7DF" w:rsidRDefault="006677DF" w:rsidP="00174062">
      <w:pPr>
        <w:spacing w:after="0" w:line="240" w:lineRule="auto"/>
      </w:pPr>
      <w:r>
        <w:separator/>
      </w:r>
    </w:p>
  </w:footnote>
  <w:footnote w:type="continuationSeparator" w:id="1">
    <w:p w:rsidR="006677DF" w:rsidRDefault="006677DF" w:rsidP="001740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46" w:rsidRDefault="005122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864" o:spid="_x0000_s2050" type="#_x0000_t136" style="position:absolute;margin-left:0;margin-top:0;width:588.55pt;height:47.7pt;rotation:315;z-index:-251654144;mso-position-horizontal:center;mso-position-horizontal-relative:margin;mso-position-vertical:center;mso-position-vertical-relative:margin" o:allowincell="f" fillcolor="silver" stroked="f">
          <v:fill opacity=".5"/>
          <v:textpath style="font-family:&quot;Calibri&quot;;font-size:1pt" string="DRAFT:  WORK-IN-PROGRESS  [CONFIDENT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62" w:rsidRDefault="005122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865" o:spid="_x0000_s2051" type="#_x0000_t136" style="position:absolute;margin-left:0;margin-top:0;width:588.55pt;height:47.7pt;rotation:315;z-index:-251652096;mso-position-horizontal:center;mso-position-horizontal-relative:margin;mso-position-vertical:center;mso-position-vertical-relative:margin" o:allowincell="f" fillcolor="silver" stroked="f">
          <v:fill opacity=".5"/>
          <v:textpath style="font-family:&quot;Calibri&quot;;font-size:1pt" string="DRAFT:  WORK-IN-PROGRESS  [CONFIDENTIAL]"/>
          <w10:wrap anchorx="margin" anchory="margin"/>
        </v:shape>
      </w:pict>
    </w:r>
    <w:r w:rsidR="00174062">
      <w:t>Version 1:  Drafted 6 November 2014</w:t>
    </w:r>
  </w:p>
  <w:p w:rsidR="00174062" w:rsidRDefault="001740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46" w:rsidRDefault="005122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863" o:spid="_x0000_s2049" type="#_x0000_t136" style="position:absolute;margin-left:0;margin-top:0;width:588.55pt;height:47.7pt;rotation:315;z-index:-251656192;mso-position-horizontal:center;mso-position-horizontal-relative:margin;mso-position-vertical:center;mso-position-vertical-relative:margin" o:allowincell="f" fillcolor="silver" stroked="f">
          <v:fill opacity=".5"/>
          <v:textpath style="font-family:&quot;Calibri&quot;;font-size:1pt" string="DRAFT:  WORK-IN-PROGRESS  [CONFIDENTI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7119"/>
    <w:multiLevelType w:val="hybridMultilevel"/>
    <w:tmpl w:val="54E43A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84C582F"/>
    <w:multiLevelType w:val="multilevel"/>
    <w:tmpl w:val="8F4033B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
    <w:nsid w:val="19550E51"/>
    <w:multiLevelType w:val="multilevel"/>
    <w:tmpl w:val="DBCCB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382EFF"/>
    <w:multiLevelType w:val="hybridMultilevel"/>
    <w:tmpl w:val="4278882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
    <w:nsid w:val="248D5B3C"/>
    <w:multiLevelType w:val="hybridMultilevel"/>
    <w:tmpl w:val="9566D2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B2B45C6"/>
    <w:multiLevelType w:val="multilevel"/>
    <w:tmpl w:val="23CA8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E10C28"/>
    <w:multiLevelType w:val="hybridMultilevel"/>
    <w:tmpl w:val="BFE0ACBA"/>
    <w:lvl w:ilvl="0" w:tplc="FEBACE06">
      <w:start w:val="1"/>
      <w:numFmt w:val="decimal"/>
      <w:pStyle w:val="ListParagraph"/>
      <w:lvlText w:val="%1."/>
      <w:lvlJc w:val="left"/>
      <w:pPr>
        <w:ind w:left="3196" w:hanging="360"/>
      </w:pPr>
    </w:lvl>
    <w:lvl w:ilvl="1" w:tplc="1C090019">
      <w:start w:val="1"/>
      <w:numFmt w:val="lowerLetter"/>
      <w:lvlText w:val="%2."/>
      <w:lvlJc w:val="left"/>
      <w:pPr>
        <w:ind w:left="1080" w:hanging="360"/>
      </w:pPr>
    </w:lvl>
    <w:lvl w:ilvl="2" w:tplc="06986B62">
      <w:start w:val="1"/>
      <w:numFmt w:val="lowerLetter"/>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3A5C2028"/>
    <w:multiLevelType w:val="hybridMultilevel"/>
    <w:tmpl w:val="9042B682"/>
    <w:lvl w:ilvl="0" w:tplc="2056E98A">
      <w:start w:val="1"/>
      <w:numFmt w:val="bullet"/>
      <w:pStyle w:val="Sub-paragraphsBullets"/>
      <w:lvlText w:val=""/>
      <w:lvlJc w:val="left"/>
      <w:pPr>
        <w:ind w:left="1069" w:hanging="360"/>
      </w:pPr>
      <w:rPr>
        <w:rFonts w:ascii="Symbol" w:hAnsi="Symbol" w:hint="default"/>
      </w:rPr>
    </w:lvl>
    <w:lvl w:ilvl="1" w:tplc="1C090019">
      <w:start w:val="1"/>
      <w:numFmt w:val="lowerLetter"/>
      <w:lvlText w:val="%2."/>
      <w:lvlJc w:val="left"/>
      <w:pPr>
        <w:ind w:left="1789" w:hanging="360"/>
      </w:pPr>
    </w:lvl>
    <w:lvl w:ilvl="2" w:tplc="06986B62">
      <w:start w:val="1"/>
      <w:numFmt w:val="lowerLetter"/>
      <w:lvlText w:val="(%3)"/>
      <w:lvlJc w:val="left"/>
      <w:pPr>
        <w:ind w:left="2689" w:hanging="360"/>
      </w:pPr>
      <w:rPr>
        <w:rFonts w:hint="default"/>
      </w:r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nsid w:val="442D28D6"/>
    <w:multiLevelType w:val="hybridMultilevel"/>
    <w:tmpl w:val="C8DC1F2C"/>
    <w:lvl w:ilvl="0" w:tplc="EF0EAFC4">
      <w:start w:val="1"/>
      <w:numFmt w:val="decimal"/>
      <w:lvlText w:val="%1."/>
      <w:lvlJc w:val="left"/>
      <w:pPr>
        <w:ind w:left="360" w:hanging="360"/>
      </w:pPr>
    </w:lvl>
    <w:lvl w:ilvl="1" w:tplc="1C090001">
      <w:start w:val="1"/>
      <w:numFmt w:val="bullet"/>
      <w:lvlText w:val=""/>
      <w:lvlJc w:val="left"/>
      <w:pPr>
        <w:ind w:left="1080" w:hanging="360"/>
      </w:pPr>
      <w:rPr>
        <w:rFonts w:ascii="Symbol" w:hAnsi="Symbol" w:hint="default"/>
      </w:rPr>
    </w:lvl>
    <w:lvl w:ilvl="2" w:tplc="06986B62">
      <w:start w:val="1"/>
      <w:numFmt w:val="lowerLetter"/>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nsid w:val="523B675C"/>
    <w:multiLevelType w:val="hybridMultilevel"/>
    <w:tmpl w:val="01B0358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nsid w:val="64C11948"/>
    <w:multiLevelType w:val="hybridMultilevel"/>
    <w:tmpl w:val="264EFE4E"/>
    <w:lvl w:ilvl="0" w:tplc="46826F0E">
      <w:start w:val="1"/>
      <w:numFmt w:val="decimal"/>
      <w:lvlText w:val="%1."/>
      <w:lvlJc w:val="left"/>
      <w:pPr>
        <w:ind w:left="360" w:hanging="360"/>
      </w:pPr>
    </w:lvl>
    <w:lvl w:ilvl="1" w:tplc="1C090001">
      <w:start w:val="1"/>
      <w:numFmt w:val="bullet"/>
      <w:lvlText w:val=""/>
      <w:lvlJc w:val="left"/>
      <w:pPr>
        <w:ind w:left="1080" w:hanging="360"/>
      </w:pPr>
      <w:rPr>
        <w:rFonts w:ascii="Symbol" w:hAnsi="Symbol" w:hint="default"/>
      </w:rPr>
    </w:lvl>
    <w:lvl w:ilvl="2" w:tplc="06986B62">
      <w:start w:val="1"/>
      <w:numFmt w:val="lowerLetter"/>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nsid w:val="6A4657EB"/>
    <w:multiLevelType w:val="hybridMultilevel"/>
    <w:tmpl w:val="426C7888"/>
    <w:lvl w:ilvl="0" w:tplc="88220C9A">
      <w:start w:val="1"/>
      <w:numFmt w:val="decimal"/>
      <w:lvlText w:val="%1."/>
      <w:lvlJc w:val="left"/>
      <w:pPr>
        <w:ind w:left="1440" w:hanging="360"/>
      </w:pPr>
    </w:lvl>
    <w:lvl w:ilvl="1" w:tplc="1C090001">
      <w:start w:val="1"/>
      <w:numFmt w:val="bullet"/>
      <w:lvlText w:val=""/>
      <w:lvlJc w:val="left"/>
      <w:pPr>
        <w:ind w:left="2160" w:hanging="360"/>
      </w:pPr>
      <w:rPr>
        <w:rFonts w:ascii="Symbol" w:hAnsi="Symbol"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nsid w:val="6D867258"/>
    <w:multiLevelType w:val="hybridMultilevel"/>
    <w:tmpl w:val="2DC66018"/>
    <w:lvl w:ilvl="0" w:tplc="EE7494F6">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nsid w:val="7AF72BDF"/>
    <w:multiLevelType w:val="multilevel"/>
    <w:tmpl w:val="A5E2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0"/>
  </w:num>
  <w:num w:numId="4">
    <w:abstractNumId w:val="6"/>
  </w:num>
  <w:num w:numId="5">
    <w:abstractNumId w:val="6"/>
  </w:num>
  <w:num w:numId="6">
    <w:abstractNumId w:val="11"/>
  </w:num>
  <w:num w:numId="7">
    <w:abstractNumId w:val="3"/>
  </w:num>
  <w:num w:numId="8">
    <w:abstractNumId w:val="12"/>
  </w:num>
  <w:num w:numId="9">
    <w:abstractNumId w:val="1"/>
  </w:num>
  <w:num w:numId="10">
    <w:abstractNumId w:val="6"/>
  </w:num>
  <w:num w:numId="11">
    <w:abstractNumId w:val="6"/>
  </w:num>
  <w:num w:numId="12">
    <w:abstractNumId w:val="2"/>
  </w:num>
  <w:num w:numId="13">
    <w:abstractNumId w:val="10"/>
  </w:num>
  <w:num w:numId="14">
    <w:abstractNumId w:val="6"/>
  </w:num>
  <w:num w:numId="15">
    <w:abstractNumId w:val="6"/>
  </w:num>
  <w:num w:numId="16">
    <w:abstractNumId w:val="6"/>
  </w:num>
  <w:num w:numId="17">
    <w:abstractNumId w:val="9"/>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8"/>
  </w:num>
  <w:num w:numId="26">
    <w:abstractNumId w:val="6"/>
  </w:num>
  <w:num w:numId="27">
    <w:abstractNumId w:val="6"/>
  </w:num>
  <w:num w:numId="28">
    <w:abstractNumId w:val="6"/>
  </w:num>
  <w:num w:numId="29">
    <w:abstractNumId w:val="6"/>
  </w:num>
  <w:num w:numId="30">
    <w:abstractNumId w:val="7"/>
  </w:num>
  <w:num w:numId="31">
    <w:abstractNumId w:val="7"/>
  </w:num>
  <w:num w:numId="32">
    <w:abstractNumId w:val="7"/>
  </w:num>
  <w:num w:numId="33">
    <w:abstractNumId w:val="7"/>
  </w:num>
  <w:num w:numId="34">
    <w:abstractNumId w:val="5"/>
  </w:num>
  <w:num w:numId="35">
    <w:abstractNumId w:val="6"/>
  </w:num>
  <w:num w:numId="36">
    <w:abstractNumId w:val="6"/>
  </w:num>
  <w:num w:numId="37">
    <w:abstractNumId w:val="6"/>
  </w:num>
  <w:num w:numId="38">
    <w:abstractNumId w:val="6"/>
  </w:num>
  <w:num w:numId="39">
    <w:abstractNumId w:val="6"/>
    <w:lvlOverride w:ilvl="0">
      <w:startOverride w:val="1"/>
    </w:lvlOverride>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172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F811F8"/>
    <w:rsid w:val="000478F9"/>
    <w:rsid w:val="00174062"/>
    <w:rsid w:val="00241C44"/>
    <w:rsid w:val="00291EDF"/>
    <w:rsid w:val="0032606C"/>
    <w:rsid w:val="00327028"/>
    <w:rsid w:val="00384E46"/>
    <w:rsid w:val="00387B5C"/>
    <w:rsid w:val="004B503A"/>
    <w:rsid w:val="004F1D12"/>
    <w:rsid w:val="00512201"/>
    <w:rsid w:val="005C3172"/>
    <w:rsid w:val="005F5E39"/>
    <w:rsid w:val="006367B0"/>
    <w:rsid w:val="00642CEA"/>
    <w:rsid w:val="006677DF"/>
    <w:rsid w:val="006D63C3"/>
    <w:rsid w:val="006F7A83"/>
    <w:rsid w:val="007020FC"/>
    <w:rsid w:val="00711598"/>
    <w:rsid w:val="007E69CB"/>
    <w:rsid w:val="00892FCB"/>
    <w:rsid w:val="009843B8"/>
    <w:rsid w:val="00986C46"/>
    <w:rsid w:val="00A805A3"/>
    <w:rsid w:val="00AC50FD"/>
    <w:rsid w:val="00AF5428"/>
    <w:rsid w:val="00B344FC"/>
    <w:rsid w:val="00BD3522"/>
    <w:rsid w:val="00BF312B"/>
    <w:rsid w:val="00C77629"/>
    <w:rsid w:val="00C821BB"/>
    <w:rsid w:val="00CD14EF"/>
    <w:rsid w:val="00D76566"/>
    <w:rsid w:val="00DD5613"/>
    <w:rsid w:val="00E94154"/>
    <w:rsid w:val="00F811F8"/>
    <w:rsid w:val="00F97F2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01"/>
  </w:style>
  <w:style w:type="paragraph" w:styleId="Heading1">
    <w:name w:val="heading 1"/>
    <w:basedOn w:val="Normal"/>
    <w:next w:val="Normal"/>
    <w:link w:val="Heading1Char"/>
    <w:uiPriority w:val="9"/>
    <w:qFormat/>
    <w:rsid w:val="007020FC"/>
    <w:pPr>
      <w:keepNext/>
      <w:keepLines/>
      <w:spacing w:before="360" w:after="36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11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11F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20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5A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11598"/>
    <w:rPr>
      <w:color w:val="0000FF"/>
      <w:u w:val="single"/>
    </w:rPr>
  </w:style>
  <w:style w:type="paragraph" w:styleId="NormalWeb">
    <w:name w:val="Normal (Web)"/>
    <w:basedOn w:val="Normal"/>
    <w:uiPriority w:val="99"/>
    <w:semiHidden/>
    <w:unhideWhenUsed/>
    <w:rsid w:val="00711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241C44"/>
  </w:style>
  <w:style w:type="character" w:customStyle="1" w:styleId="mw-editsection1">
    <w:name w:val="mw-editsection1"/>
    <w:basedOn w:val="DefaultParagraphFont"/>
    <w:rsid w:val="00241C44"/>
  </w:style>
  <w:style w:type="character" w:customStyle="1" w:styleId="mw-editsection-bracket">
    <w:name w:val="mw-editsection-bracket"/>
    <w:basedOn w:val="DefaultParagraphFont"/>
    <w:rsid w:val="00241C44"/>
  </w:style>
  <w:style w:type="paragraph" w:styleId="ListParagraph">
    <w:name w:val="List Paragraph"/>
    <w:basedOn w:val="Normal"/>
    <w:uiPriority w:val="34"/>
    <w:qFormat/>
    <w:rsid w:val="00CD14EF"/>
    <w:pPr>
      <w:numPr>
        <w:numId w:val="4"/>
      </w:numPr>
      <w:spacing w:before="120" w:after="120" w:line="240" w:lineRule="auto"/>
      <w:ind w:left="360"/>
    </w:pPr>
  </w:style>
  <w:style w:type="character" w:styleId="Emphasis">
    <w:name w:val="Emphasis"/>
    <w:basedOn w:val="DefaultParagraphFont"/>
    <w:uiPriority w:val="20"/>
    <w:qFormat/>
    <w:rsid w:val="00291EDF"/>
    <w:rPr>
      <w:iCs/>
    </w:rPr>
  </w:style>
  <w:style w:type="character" w:customStyle="1" w:styleId="it1">
    <w:name w:val="it1"/>
    <w:basedOn w:val="DefaultParagraphFont"/>
    <w:rsid w:val="00892FCB"/>
    <w:rPr>
      <w:i/>
      <w:iCs/>
    </w:rPr>
  </w:style>
  <w:style w:type="character" w:styleId="HTMLCite">
    <w:name w:val="HTML Cite"/>
    <w:basedOn w:val="DefaultParagraphFont"/>
    <w:uiPriority w:val="99"/>
    <w:semiHidden/>
    <w:unhideWhenUsed/>
    <w:rsid w:val="006367B0"/>
    <w:rPr>
      <w:i/>
      <w:iCs/>
    </w:rPr>
  </w:style>
  <w:style w:type="character" w:customStyle="1" w:styleId="st1">
    <w:name w:val="st1"/>
    <w:basedOn w:val="DefaultParagraphFont"/>
    <w:rsid w:val="006367B0"/>
  </w:style>
  <w:style w:type="paragraph" w:styleId="Header">
    <w:name w:val="header"/>
    <w:basedOn w:val="Normal"/>
    <w:link w:val="HeaderChar"/>
    <w:uiPriority w:val="99"/>
    <w:unhideWhenUsed/>
    <w:rsid w:val="00174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062"/>
  </w:style>
  <w:style w:type="paragraph" w:styleId="Footer">
    <w:name w:val="footer"/>
    <w:basedOn w:val="Normal"/>
    <w:link w:val="FooterChar"/>
    <w:uiPriority w:val="99"/>
    <w:semiHidden/>
    <w:unhideWhenUsed/>
    <w:rsid w:val="0017406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74062"/>
  </w:style>
  <w:style w:type="paragraph" w:styleId="BalloonText">
    <w:name w:val="Balloon Text"/>
    <w:basedOn w:val="Normal"/>
    <w:link w:val="BalloonTextChar"/>
    <w:uiPriority w:val="99"/>
    <w:semiHidden/>
    <w:unhideWhenUsed/>
    <w:rsid w:val="0017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062"/>
    <w:rPr>
      <w:rFonts w:ascii="Tahoma" w:hAnsi="Tahoma" w:cs="Tahoma"/>
      <w:sz w:val="16"/>
      <w:szCs w:val="16"/>
    </w:rPr>
  </w:style>
  <w:style w:type="paragraph" w:customStyle="1" w:styleId="Sub-paragraphsBullets">
    <w:name w:val="Sub-paragraphs Bullets"/>
    <w:basedOn w:val="ListParagraph"/>
    <w:qFormat/>
    <w:rsid w:val="00D76566"/>
    <w:pPr>
      <w:numPr>
        <w:numId w:val="30"/>
      </w:numPr>
    </w:pPr>
    <w:rPr>
      <w:szCs w:val="21"/>
    </w:rPr>
  </w:style>
  <w:style w:type="table" w:styleId="TableGrid">
    <w:name w:val="Table Grid"/>
    <w:basedOn w:val="TableNormal"/>
    <w:uiPriority w:val="59"/>
    <w:rsid w:val="005C31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CD14EF"/>
    <w:pPr>
      <w:spacing w:after="100"/>
    </w:pPr>
  </w:style>
  <w:style w:type="character" w:styleId="CommentReference">
    <w:name w:val="annotation reference"/>
    <w:basedOn w:val="DefaultParagraphFont"/>
    <w:uiPriority w:val="99"/>
    <w:semiHidden/>
    <w:unhideWhenUsed/>
    <w:rsid w:val="00E94154"/>
    <w:rPr>
      <w:sz w:val="16"/>
      <w:szCs w:val="16"/>
    </w:rPr>
  </w:style>
  <w:style w:type="paragraph" w:styleId="CommentText">
    <w:name w:val="annotation text"/>
    <w:basedOn w:val="Normal"/>
    <w:link w:val="CommentTextChar"/>
    <w:uiPriority w:val="99"/>
    <w:semiHidden/>
    <w:unhideWhenUsed/>
    <w:rsid w:val="00E94154"/>
    <w:pPr>
      <w:spacing w:line="240" w:lineRule="auto"/>
    </w:pPr>
    <w:rPr>
      <w:sz w:val="20"/>
      <w:szCs w:val="20"/>
    </w:rPr>
  </w:style>
  <w:style w:type="character" w:customStyle="1" w:styleId="CommentTextChar">
    <w:name w:val="Comment Text Char"/>
    <w:basedOn w:val="DefaultParagraphFont"/>
    <w:link w:val="CommentText"/>
    <w:uiPriority w:val="99"/>
    <w:semiHidden/>
    <w:rsid w:val="00E94154"/>
    <w:rPr>
      <w:sz w:val="20"/>
      <w:szCs w:val="20"/>
    </w:rPr>
  </w:style>
  <w:style w:type="paragraph" w:styleId="CommentSubject">
    <w:name w:val="annotation subject"/>
    <w:basedOn w:val="CommentText"/>
    <w:next w:val="CommentText"/>
    <w:link w:val="CommentSubjectChar"/>
    <w:uiPriority w:val="99"/>
    <w:semiHidden/>
    <w:unhideWhenUsed/>
    <w:rsid w:val="00E94154"/>
    <w:rPr>
      <w:b/>
      <w:bCs/>
    </w:rPr>
  </w:style>
  <w:style w:type="character" w:customStyle="1" w:styleId="CommentSubjectChar">
    <w:name w:val="Comment Subject Char"/>
    <w:basedOn w:val="CommentTextChar"/>
    <w:link w:val="CommentSubject"/>
    <w:uiPriority w:val="99"/>
    <w:semiHidden/>
    <w:rsid w:val="00E9415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0FC"/>
    <w:pPr>
      <w:keepNext/>
      <w:keepLines/>
      <w:spacing w:before="360" w:after="36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11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11F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20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5A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11598"/>
    <w:rPr>
      <w:color w:val="0000FF"/>
      <w:u w:val="single"/>
    </w:rPr>
  </w:style>
  <w:style w:type="paragraph" w:styleId="NormalWeb">
    <w:name w:val="Normal (Web)"/>
    <w:basedOn w:val="Normal"/>
    <w:uiPriority w:val="99"/>
    <w:semiHidden/>
    <w:unhideWhenUsed/>
    <w:rsid w:val="00711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241C44"/>
  </w:style>
  <w:style w:type="character" w:customStyle="1" w:styleId="mw-editsection1">
    <w:name w:val="mw-editsection1"/>
    <w:basedOn w:val="DefaultParagraphFont"/>
    <w:rsid w:val="00241C44"/>
  </w:style>
  <w:style w:type="character" w:customStyle="1" w:styleId="mw-editsection-bracket">
    <w:name w:val="mw-editsection-bracket"/>
    <w:basedOn w:val="DefaultParagraphFont"/>
    <w:rsid w:val="00241C44"/>
  </w:style>
  <w:style w:type="paragraph" w:styleId="ListParagraph">
    <w:name w:val="List Paragraph"/>
    <w:basedOn w:val="Normal"/>
    <w:uiPriority w:val="34"/>
    <w:qFormat/>
    <w:rsid w:val="00CD14EF"/>
    <w:pPr>
      <w:numPr>
        <w:numId w:val="4"/>
      </w:numPr>
      <w:spacing w:before="120" w:after="120" w:line="240" w:lineRule="auto"/>
    </w:pPr>
  </w:style>
  <w:style w:type="character" w:styleId="Emphasis">
    <w:name w:val="Emphasis"/>
    <w:basedOn w:val="DefaultParagraphFont"/>
    <w:uiPriority w:val="20"/>
    <w:qFormat/>
    <w:rsid w:val="00291EDF"/>
    <w:rPr>
      <w:iCs/>
    </w:rPr>
  </w:style>
  <w:style w:type="character" w:customStyle="1" w:styleId="it1">
    <w:name w:val="it1"/>
    <w:basedOn w:val="DefaultParagraphFont"/>
    <w:rsid w:val="00892FCB"/>
    <w:rPr>
      <w:i/>
      <w:iCs/>
    </w:rPr>
  </w:style>
  <w:style w:type="character" w:styleId="HTMLCite">
    <w:name w:val="HTML Cite"/>
    <w:basedOn w:val="DefaultParagraphFont"/>
    <w:uiPriority w:val="99"/>
    <w:semiHidden/>
    <w:unhideWhenUsed/>
    <w:rsid w:val="006367B0"/>
    <w:rPr>
      <w:i/>
      <w:iCs/>
    </w:rPr>
  </w:style>
  <w:style w:type="character" w:customStyle="1" w:styleId="st1">
    <w:name w:val="st1"/>
    <w:basedOn w:val="DefaultParagraphFont"/>
    <w:rsid w:val="006367B0"/>
  </w:style>
  <w:style w:type="paragraph" w:styleId="Header">
    <w:name w:val="header"/>
    <w:basedOn w:val="Normal"/>
    <w:link w:val="HeaderChar"/>
    <w:uiPriority w:val="99"/>
    <w:unhideWhenUsed/>
    <w:rsid w:val="00174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062"/>
  </w:style>
  <w:style w:type="paragraph" w:styleId="Footer">
    <w:name w:val="footer"/>
    <w:basedOn w:val="Normal"/>
    <w:link w:val="FooterChar"/>
    <w:uiPriority w:val="99"/>
    <w:semiHidden/>
    <w:unhideWhenUsed/>
    <w:rsid w:val="0017406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74062"/>
  </w:style>
  <w:style w:type="paragraph" w:styleId="BalloonText">
    <w:name w:val="Balloon Text"/>
    <w:basedOn w:val="Normal"/>
    <w:link w:val="BalloonTextChar"/>
    <w:uiPriority w:val="99"/>
    <w:semiHidden/>
    <w:unhideWhenUsed/>
    <w:rsid w:val="0017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062"/>
    <w:rPr>
      <w:rFonts w:ascii="Tahoma" w:hAnsi="Tahoma" w:cs="Tahoma"/>
      <w:sz w:val="16"/>
      <w:szCs w:val="16"/>
    </w:rPr>
  </w:style>
  <w:style w:type="paragraph" w:customStyle="1" w:styleId="Sub-paragraphsBullets">
    <w:name w:val="Sub-paragraphs Bullets"/>
    <w:basedOn w:val="ListParagraph"/>
    <w:qFormat/>
    <w:rsid w:val="00D76566"/>
    <w:pPr>
      <w:numPr>
        <w:numId w:val="30"/>
      </w:numPr>
    </w:pPr>
    <w:rPr>
      <w:szCs w:val="21"/>
    </w:rPr>
  </w:style>
  <w:style w:type="table" w:styleId="TableGrid">
    <w:name w:val="Table Grid"/>
    <w:basedOn w:val="TableNormal"/>
    <w:uiPriority w:val="59"/>
    <w:rsid w:val="005C31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CD14EF"/>
    <w:pPr>
      <w:spacing w:after="100"/>
    </w:pPr>
  </w:style>
  <w:style w:type="character" w:styleId="CommentReference">
    <w:name w:val="annotation reference"/>
    <w:basedOn w:val="DefaultParagraphFont"/>
    <w:uiPriority w:val="99"/>
    <w:semiHidden/>
    <w:unhideWhenUsed/>
    <w:rsid w:val="00E94154"/>
    <w:rPr>
      <w:sz w:val="16"/>
      <w:szCs w:val="16"/>
    </w:rPr>
  </w:style>
  <w:style w:type="paragraph" w:styleId="CommentText">
    <w:name w:val="annotation text"/>
    <w:basedOn w:val="Normal"/>
    <w:link w:val="CommentTextChar"/>
    <w:uiPriority w:val="99"/>
    <w:semiHidden/>
    <w:unhideWhenUsed/>
    <w:rsid w:val="00E94154"/>
    <w:pPr>
      <w:spacing w:line="240" w:lineRule="auto"/>
    </w:pPr>
    <w:rPr>
      <w:sz w:val="20"/>
      <w:szCs w:val="20"/>
    </w:rPr>
  </w:style>
  <w:style w:type="character" w:customStyle="1" w:styleId="CommentTextChar">
    <w:name w:val="Comment Text Char"/>
    <w:basedOn w:val="DefaultParagraphFont"/>
    <w:link w:val="CommentText"/>
    <w:uiPriority w:val="99"/>
    <w:semiHidden/>
    <w:rsid w:val="00E94154"/>
    <w:rPr>
      <w:sz w:val="20"/>
      <w:szCs w:val="20"/>
    </w:rPr>
  </w:style>
  <w:style w:type="paragraph" w:styleId="CommentSubject">
    <w:name w:val="annotation subject"/>
    <w:basedOn w:val="CommentText"/>
    <w:next w:val="CommentText"/>
    <w:link w:val="CommentSubjectChar"/>
    <w:uiPriority w:val="99"/>
    <w:semiHidden/>
    <w:unhideWhenUsed/>
    <w:rsid w:val="00E94154"/>
    <w:rPr>
      <w:b/>
      <w:bCs/>
    </w:rPr>
  </w:style>
  <w:style w:type="character" w:customStyle="1" w:styleId="CommentSubjectChar">
    <w:name w:val="Comment Subject Char"/>
    <w:basedOn w:val="CommentTextChar"/>
    <w:link w:val="CommentSubject"/>
    <w:uiPriority w:val="99"/>
    <w:semiHidden/>
    <w:rsid w:val="00E94154"/>
    <w:rPr>
      <w:b/>
      <w:bCs/>
      <w:sz w:val="20"/>
      <w:szCs w:val="20"/>
    </w:rPr>
  </w:style>
</w:styles>
</file>

<file path=word/webSettings.xml><?xml version="1.0" encoding="utf-8"?>
<w:webSettings xmlns:r="http://schemas.openxmlformats.org/officeDocument/2006/relationships" xmlns:w="http://schemas.openxmlformats.org/wordprocessingml/2006/main">
  <w:divs>
    <w:div w:id="225530738">
      <w:bodyDiv w:val="1"/>
      <w:marLeft w:val="0"/>
      <w:marRight w:val="0"/>
      <w:marTop w:val="0"/>
      <w:marBottom w:val="0"/>
      <w:divBdr>
        <w:top w:val="none" w:sz="0" w:space="0" w:color="auto"/>
        <w:left w:val="none" w:sz="0" w:space="0" w:color="auto"/>
        <w:bottom w:val="none" w:sz="0" w:space="0" w:color="auto"/>
        <w:right w:val="none" w:sz="0" w:space="0" w:color="auto"/>
      </w:divBdr>
      <w:divsChild>
        <w:div w:id="704253693">
          <w:marLeft w:val="0"/>
          <w:marRight w:val="0"/>
          <w:marTop w:val="0"/>
          <w:marBottom w:val="0"/>
          <w:divBdr>
            <w:top w:val="none" w:sz="0" w:space="0" w:color="auto"/>
            <w:left w:val="none" w:sz="0" w:space="0" w:color="auto"/>
            <w:bottom w:val="none" w:sz="0" w:space="0" w:color="auto"/>
            <w:right w:val="none" w:sz="0" w:space="0" w:color="auto"/>
          </w:divBdr>
          <w:divsChild>
            <w:div w:id="1194225780">
              <w:marLeft w:val="-225"/>
              <w:marRight w:val="-225"/>
              <w:marTop w:val="0"/>
              <w:marBottom w:val="0"/>
              <w:divBdr>
                <w:top w:val="none" w:sz="0" w:space="0" w:color="auto"/>
                <w:left w:val="none" w:sz="0" w:space="0" w:color="auto"/>
                <w:bottom w:val="none" w:sz="0" w:space="0" w:color="auto"/>
                <w:right w:val="none" w:sz="0" w:space="0" w:color="auto"/>
              </w:divBdr>
              <w:divsChild>
                <w:div w:id="2028173783">
                  <w:marLeft w:val="0"/>
                  <w:marRight w:val="0"/>
                  <w:marTop w:val="0"/>
                  <w:marBottom w:val="0"/>
                  <w:divBdr>
                    <w:top w:val="none" w:sz="0" w:space="0" w:color="auto"/>
                    <w:left w:val="none" w:sz="0" w:space="0" w:color="auto"/>
                    <w:bottom w:val="none" w:sz="0" w:space="0" w:color="auto"/>
                    <w:right w:val="none" w:sz="0" w:space="0" w:color="auto"/>
                  </w:divBdr>
                  <w:divsChild>
                    <w:div w:id="307396086">
                      <w:marLeft w:val="0"/>
                      <w:marRight w:val="0"/>
                      <w:marTop w:val="0"/>
                      <w:marBottom w:val="0"/>
                      <w:divBdr>
                        <w:top w:val="none" w:sz="0" w:space="0" w:color="auto"/>
                        <w:left w:val="none" w:sz="0" w:space="0" w:color="auto"/>
                        <w:bottom w:val="none" w:sz="0" w:space="0" w:color="auto"/>
                        <w:right w:val="none" w:sz="0" w:space="0" w:color="auto"/>
                      </w:divBdr>
                      <w:divsChild>
                        <w:div w:id="1557005643">
                          <w:marLeft w:val="0"/>
                          <w:marRight w:val="0"/>
                          <w:marTop w:val="0"/>
                          <w:marBottom w:val="0"/>
                          <w:divBdr>
                            <w:top w:val="none" w:sz="0" w:space="0" w:color="auto"/>
                            <w:left w:val="none" w:sz="0" w:space="0" w:color="auto"/>
                            <w:bottom w:val="none" w:sz="0" w:space="0" w:color="auto"/>
                            <w:right w:val="none" w:sz="0" w:space="0" w:color="auto"/>
                          </w:divBdr>
                          <w:divsChild>
                            <w:div w:id="1034237484">
                              <w:marLeft w:val="0"/>
                              <w:marRight w:val="0"/>
                              <w:marTop w:val="0"/>
                              <w:marBottom w:val="0"/>
                              <w:divBdr>
                                <w:top w:val="none" w:sz="0" w:space="0" w:color="auto"/>
                                <w:left w:val="none" w:sz="0" w:space="0" w:color="auto"/>
                                <w:bottom w:val="none" w:sz="0" w:space="0" w:color="auto"/>
                                <w:right w:val="none" w:sz="0" w:space="0" w:color="auto"/>
                              </w:divBdr>
                              <w:divsChild>
                                <w:div w:id="970356599">
                                  <w:marLeft w:val="0"/>
                                  <w:marRight w:val="0"/>
                                  <w:marTop w:val="0"/>
                                  <w:marBottom w:val="0"/>
                                  <w:divBdr>
                                    <w:top w:val="none" w:sz="0" w:space="0" w:color="auto"/>
                                    <w:left w:val="none" w:sz="0" w:space="0" w:color="auto"/>
                                    <w:bottom w:val="none" w:sz="0" w:space="0" w:color="auto"/>
                                    <w:right w:val="none" w:sz="0" w:space="0" w:color="auto"/>
                                  </w:divBdr>
                                  <w:divsChild>
                                    <w:div w:id="666447296">
                                      <w:marLeft w:val="0"/>
                                      <w:marRight w:val="0"/>
                                      <w:marTop w:val="0"/>
                                      <w:marBottom w:val="0"/>
                                      <w:divBdr>
                                        <w:top w:val="none" w:sz="0" w:space="0" w:color="auto"/>
                                        <w:left w:val="none" w:sz="0" w:space="0" w:color="auto"/>
                                        <w:bottom w:val="none" w:sz="0" w:space="0" w:color="auto"/>
                                        <w:right w:val="none" w:sz="0" w:space="0" w:color="auto"/>
                                      </w:divBdr>
                                      <w:divsChild>
                                        <w:div w:id="1096751079">
                                          <w:marLeft w:val="0"/>
                                          <w:marRight w:val="0"/>
                                          <w:marTop w:val="0"/>
                                          <w:marBottom w:val="2"/>
                                          <w:divBdr>
                                            <w:top w:val="none" w:sz="0" w:space="0" w:color="auto"/>
                                            <w:left w:val="none" w:sz="0" w:space="0" w:color="auto"/>
                                            <w:bottom w:val="none" w:sz="0" w:space="0" w:color="auto"/>
                                            <w:right w:val="none" w:sz="0" w:space="0" w:color="auto"/>
                                          </w:divBdr>
                                          <w:divsChild>
                                            <w:div w:id="218520327">
                                              <w:marLeft w:val="0"/>
                                              <w:marRight w:val="0"/>
                                              <w:marTop w:val="0"/>
                                              <w:marBottom w:val="0"/>
                                              <w:divBdr>
                                                <w:top w:val="none" w:sz="0" w:space="0" w:color="auto"/>
                                                <w:left w:val="none" w:sz="0" w:space="0" w:color="auto"/>
                                                <w:bottom w:val="none" w:sz="0" w:space="0" w:color="auto"/>
                                                <w:right w:val="none" w:sz="0" w:space="0" w:color="auto"/>
                                              </w:divBdr>
                                              <w:divsChild>
                                                <w:div w:id="1013605243">
                                                  <w:marLeft w:val="0"/>
                                                  <w:marRight w:val="0"/>
                                                  <w:marTop w:val="0"/>
                                                  <w:marBottom w:val="0"/>
                                                  <w:divBdr>
                                                    <w:top w:val="none" w:sz="0" w:space="0" w:color="auto"/>
                                                    <w:left w:val="none" w:sz="0" w:space="0" w:color="auto"/>
                                                    <w:bottom w:val="none" w:sz="0" w:space="0" w:color="auto"/>
                                                    <w:right w:val="none" w:sz="0" w:space="0" w:color="auto"/>
                                                  </w:divBdr>
                                                  <w:divsChild>
                                                    <w:div w:id="8667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68868">
                                          <w:marLeft w:val="0"/>
                                          <w:marRight w:val="0"/>
                                          <w:marTop w:val="0"/>
                                          <w:marBottom w:val="0"/>
                                          <w:divBdr>
                                            <w:top w:val="none" w:sz="0" w:space="0" w:color="auto"/>
                                            <w:left w:val="none" w:sz="0" w:space="0" w:color="auto"/>
                                            <w:bottom w:val="none" w:sz="0" w:space="0" w:color="auto"/>
                                            <w:right w:val="none" w:sz="0" w:space="0" w:color="auto"/>
                                          </w:divBdr>
                                          <w:divsChild>
                                            <w:div w:id="1776557733">
                                              <w:marLeft w:val="0"/>
                                              <w:marRight w:val="0"/>
                                              <w:marTop w:val="0"/>
                                              <w:marBottom w:val="2"/>
                                              <w:divBdr>
                                                <w:top w:val="none" w:sz="0" w:space="0" w:color="auto"/>
                                                <w:left w:val="none" w:sz="0" w:space="0" w:color="auto"/>
                                                <w:bottom w:val="none" w:sz="0" w:space="0" w:color="auto"/>
                                                <w:right w:val="none" w:sz="0" w:space="0" w:color="auto"/>
                                              </w:divBdr>
                                              <w:divsChild>
                                                <w:div w:id="917053091">
                                                  <w:marLeft w:val="0"/>
                                                  <w:marRight w:val="0"/>
                                                  <w:marTop w:val="0"/>
                                                  <w:marBottom w:val="0"/>
                                                  <w:divBdr>
                                                    <w:top w:val="none" w:sz="0" w:space="0" w:color="auto"/>
                                                    <w:left w:val="none" w:sz="0" w:space="0" w:color="auto"/>
                                                    <w:bottom w:val="none" w:sz="0" w:space="0" w:color="auto"/>
                                                    <w:right w:val="none" w:sz="0" w:space="0" w:color="auto"/>
                                                  </w:divBdr>
                                                  <w:divsChild>
                                                    <w:div w:id="2557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3876296">
      <w:bodyDiv w:val="1"/>
      <w:marLeft w:val="0"/>
      <w:marRight w:val="0"/>
      <w:marTop w:val="0"/>
      <w:marBottom w:val="0"/>
      <w:divBdr>
        <w:top w:val="none" w:sz="0" w:space="0" w:color="auto"/>
        <w:left w:val="none" w:sz="0" w:space="0" w:color="auto"/>
        <w:bottom w:val="none" w:sz="0" w:space="0" w:color="auto"/>
        <w:right w:val="none" w:sz="0" w:space="0" w:color="auto"/>
      </w:divBdr>
      <w:divsChild>
        <w:div w:id="624238492">
          <w:marLeft w:val="0"/>
          <w:marRight w:val="0"/>
          <w:marTop w:val="0"/>
          <w:marBottom w:val="0"/>
          <w:divBdr>
            <w:top w:val="none" w:sz="0" w:space="0" w:color="auto"/>
            <w:left w:val="none" w:sz="0" w:space="0" w:color="auto"/>
            <w:bottom w:val="none" w:sz="0" w:space="0" w:color="auto"/>
            <w:right w:val="none" w:sz="0" w:space="0" w:color="auto"/>
          </w:divBdr>
          <w:divsChild>
            <w:div w:id="1070229392">
              <w:marLeft w:val="0"/>
              <w:marRight w:val="0"/>
              <w:marTop w:val="0"/>
              <w:marBottom w:val="0"/>
              <w:divBdr>
                <w:top w:val="none" w:sz="0" w:space="0" w:color="auto"/>
                <w:left w:val="none" w:sz="0" w:space="0" w:color="auto"/>
                <w:bottom w:val="none" w:sz="0" w:space="0" w:color="auto"/>
                <w:right w:val="none" w:sz="0" w:space="0" w:color="auto"/>
              </w:divBdr>
              <w:divsChild>
                <w:div w:id="1305232187">
                  <w:marLeft w:val="0"/>
                  <w:marRight w:val="0"/>
                  <w:marTop w:val="0"/>
                  <w:marBottom w:val="0"/>
                  <w:divBdr>
                    <w:top w:val="none" w:sz="0" w:space="0" w:color="auto"/>
                    <w:left w:val="none" w:sz="0" w:space="0" w:color="auto"/>
                    <w:bottom w:val="none" w:sz="0" w:space="0" w:color="auto"/>
                    <w:right w:val="none" w:sz="0" w:space="0" w:color="auto"/>
                  </w:divBdr>
                  <w:divsChild>
                    <w:div w:id="1007636034">
                      <w:marLeft w:val="0"/>
                      <w:marRight w:val="0"/>
                      <w:marTop w:val="45"/>
                      <w:marBottom w:val="0"/>
                      <w:divBdr>
                        <w:top w:val="none" w:sz="0" w:space="0" w:color="auto"/>
                        <w:left w:val="none" w:sz="0" w:space="0" w:color="auto"/>
                        <w:bottom w:val="none" w:sz="0" w:space="0" w:color="auto"/>
                        <w:right w:val="none" w:sz="0" w:space="0" w:color="auto"/>
                      </w:divBdr>
                      <w:divsChild>
                        <w:div w:id="1432434376">
                          <w:marLeft w:val="0"/>
                          <w:marRight w:val="0"/>
                          <w:marTop w:val="0"/>
                          <w:marBottom w:val="0"/>
                          <w:divBdr>
                            <w:top w:val="none" w:sz="0" w:space="0" w:color="auto"/>
                            <w:left w:val="none" w:sz="0" w:space="0" w:color="auto"/>
                            <w:bottom w:val="none" w:sz="0" w:space="0" w:color="auto"/>
                            <w:right w:val="none" w:sz="0" w:space="0" w:color="auto"/>
                          </w:divBdr>
                          <w:divsChild>
                            <w:div w:id="877161975">
                              <w:marLeft w:val="2070"/>
                              <w:marRight w:val="3810"/>
                              <w:marTop w:val="0"/>
                              <w:marBottom w:val="0"/>
                              <w:divBdr>
                                <w:top w:val="none" w:sz="0" w:space="0" w:color="auto"/>
                                <w:left w:val="none" w:sz="0" w:space="0" w:color="auto"/>
                                <w:bottom w:val="none" w:sz="0" w:space="0" w:color="auto"/>
                                <w:right w:val="none" w:sz="0" w:space="0" w:color="auto"/>
                              </w:divBdr>
                              <w:divsChild>
                                <w:div w:id="229391439">
                                  <w:marLeft w:val="0"/>
                                  <w:marRight w:val="0"/>
                                  <w:marTop w:val="0"/>
                                  <w:marBottom w:val="0"/>
                                  <w:divBdr>
                                    <w:top w:val="none" w:sz="0" w:space="0" w:color="auto"/>
                                    <w:left w:val="none" w:sz="0" w:space="0" w:color="auto"/>
                                    <w:bottom w:val="none" w:sz="0" w:space="0" w:color="auto"/>
                                    <w:right w:val="none" w:sz="0" w:space="0" w:color="auto"/>
                                  </w:divBdr>
                                  <w:divsChild>
                                    <w:div w:id="1564679060">
                                      <w:marLeft w:val="0"/>
                                      <w:marRight w:val="0"/>
                                      <w:marTop w:val="0"/>
                                      <w:marBottom w:val="0"/>
                                      <w:divBdr>
                                        <w:top w:val="none" w:sz="0" w:space="0" w:color="auto"/>
                                        <w:left w:val="none" w:sz="0" w:space="0" w:color="auto"/>
                                        <w:bottom w:val="none" w:sz="0" w:space="0" w:color="auto"/>
                                        <w:right w:val="none" w:sz="0" w:space="0" w:color="auto"/>
                                      </w:divBdr>
                                      <w:divsChild>
                                        <w:div w:id="1846937926">
                                          <w:marLeft w:val="0"/>
                                          <w:marRight w:val="0"/>
                                          <w:marTop w:val="0"/>
                                          <w:marBottom w:val="0"/>
                                          <w:divBdr>
                                            <w:top w:val="none" w:sz="0" w:space="0" w:color="auto"/>
                                            <w:left w:val="none" w:sz="0" w:space="0" w:color="auto"/>
                                            <w:bottom w:val="none" w:sz="0" w:space="0" w:color="auto"/>
                                            <w:right w:val="none" w:sz="0" w:space="0" w:color="auto"/>
                                          </w:divBdr>
                                          <w:divsChild>
                                            <w:div w:id="745030443">
                                              <w:marLeft w:val="0"/>
                                              <w:marRight w:val="0"/>
                                              <w:marTop w:val="0"/>
                                              <w:marBottom w:val="0"/>
                                              <w:divBdr>
                                                <w:top w:val="none" w:sz="0" w:space="0" w:color="auto"/>
                                                <w:left w:val="none" w:sz="0" w:space="0" w:color="auto"/>
                                                <w:bottom w:val="none" w:sz="0" w:space="0" w:color="auto"/>
                                                <w:right w:val="none" w:sz="0" w:space="0" w:color="auto"/>
                                              </w:divBdr>
                                              <w:divsChild>
                                                <w:div w:id="1340347665">
                                                  <w:marLeft w:val="0"/>
                                                  <w:marRight w:val="0"/>
                                                  <w:marTop w:val="0"/>
                                                  <w:marBottom w:val="0"/>
                                                  <w:divBdr>
                                                    <w:top w:val="none" w:sz="0" w:space="0" w:color="auto"/>
                                                    <w:left w:val="none" w:sz="0" w:space="0" w:color="auto"/>
                                                    <w:bottom w:val="none" w:sz="0" w:space="0" w:color="auto"/>
                                                    <w:right w:val="none" w:sz="0" w:space="0" w:color="auto"/>
                                                  </w:divBdr>
                                                  <w:divsChild>
                                                    <w:div w:id="675113861">
                                                      <w:marLeft w:val="0"/>
                                                      <w:marRight w:val="0"/>
                                                      <w:marTop w:val="0"/>
                                                      <w:marBottom w:val="0"/>
                                                      <w:divBdr>
                                                        <w:top w:val="none" w:sz="0" w:space="0" w:color="auto"/>
                                                        <w:left w:val="none" w:sz="0" w:space="0" w:color="auto"/>
                                                        <w:bottom w:val="none" w:sz="0" w:space="0" w:color="auto"/>
                                                        <w:right w:val="none" w:sz="0" w:space="0" w:color="auto"/>
                                                      </w:divBdr>
                                                      <w:divsChild>
                                                        <w:div w:id="1606882396">
                                                          <w:marLeft w:val="0"/>
                                                          <w:marRight w:val="0"/>
                                                          <w:marTop w:val="0"/>
                                                          <w:marBottom w:val="0"/>
                                                          <w:divBdr>
                                                            <w:top w:val="none" w:sz="0" w:space="0" w:color="auto"/>
                                                            <w:left w:val="none" w:sz="0" w:space="0" w:color="auto"/>
                                                            <w:bottom w:val="none" w:sz="0" w:space="0" w:color="auto"/>
                                                            <w:right w:val="none" w:sz="0" w:space="0" w:color="auto"/>
                                                          </w:divBdr>
                                                          <w:divsChild>
                                                            <w:div w:id="768700363">
                                                              <w:marLeft w:val="0"/>
                                                              <w:marRight w:val="0"/>
                                                              <w:marTop w:val="0"/>
                                                              <w:marBottom w:val="0"/>
                                                              <w:divBdr>
                                                                <w:top w:val="none" w:sz="0" w:space="0" w:color="auto"/>
                                                                <w:left w:val="none" w:sz="0" w:space="0" w:color="auto"/>
                                                                <w:bottom w:val="none" w:sz="0" w:space="0" w:color="auto"/>
                                                                <w:right w:val="none" w:sz="0" w:space="0" w:color="auto"/>
                                                              </w:divBdr>
                                                              <w:divsChild>
                                                                <w:div w:id="468018113">
                                                                  <w:marLeft w:val="0"/>
                                                                  <w:marRight w:val="0"/>
                                                                  <w:marTop w:val="0"/>
                                                                  <w:marBottom w:val="0"/>
                                                                  <w:divBdr>
                                                                    <w:top w:val="none" w:sz="0" w:space="0" w:color="auto"/>
                                                                    <w:left w:val="none" w:sz="0" w:space="0" w:color="auto"/>
                                                                    <w:bottom w:val="none" w:sz="0" w:space="0" w:color="auto"/>
                                                                    <w:right w:val="none" w:sz="0" w:space="0" w:color="auto"/>
                                                                  </w:divBdr>
                                                                  <w:divsChild>
                                                                    <w:div w:id="1536307104">
                                                                      <w:marLeft w:val="0"/>
                                                                      <w:marRight w:val="0"/>
                                                                      <w:marTop w:val="0"/>
                                                                      <w:marBottom w:val="0"/>
                                                                      <w:divBdr>
                                                                        <w:top w:val="none" w:sz="0" w:space="0" w:color="auto"/>
                                                                        <w:left w:val="none" w:sz="0" w:space="0" w:color="auto"/>
                                                                        <w:bottom w:val="none" w:sz="0" w:space="0" w:color="auto"/>
                                                                        <w:right w:val="none" w:sz="0" w:space="0" w:color="auto"/>
                                                                      </w:divBdr>
                                                                      <w:divsChild>
                                                                        <w:div w:id="19212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68997">
                                                      <w:marLeft w:val="0"/>
                                                      <w:marRight w:val="0"/>
                                                      <w:marTop w:val="0"/>
                                                      <w:marBottom w:val="0"/>
                                                      <w:divBdr>
                                                        <w:top w:val="none" w:sz="0" w:space="0" w:color="auto"/>
                                                        <w:left w:val="none" w:sz="0" w:space="0" w:color="auto"/>
                                                        <w:bottom w:val="none" w:sz="0" w:space="0" w:color="auto"/>
                                                        <w:right w:val="none" w:sz="0" w:space="0" w:color="auto"/>
                                                      </w:divBdr>
                                                      <w:divsChild>
                                                        <w:div w:id="1594194908">
                                                          <w:marLeft w:val="0"/>
                                                          <w:marRight w:val="0"/>
                                                          <w:marTop w:val="0"/>
                                                          <w:marBottom w:val="0"/>
                                                          <w:divBdr>
                                                            <w:top w:val="none" w:sz="0" w:space="0" w:color="auto"/>
                                                            <w:left w:val="none" w:sz="0" w:space="0" w:color="auto"/>
                                                            <w:bottom w:val="none" w:sz="0" w:space="0" w:color="auto"/>
                                                            <w:right w:val="none" w:sz="0" w:space="0" w:color="auto"/>
                                                          </w:divBdr>
                                                          <w:divsChild>
                                                            <w:div w:id="1715277514">
                                                              <w:marLeft w:val="0"/>
                                                              <w:marRight w:val="0"/>
                                                              <w:marTop w:val="0"/>
                                                              <w:marBottom w:val="0"/>
                                                              <w:divBdr>
                                                                <w:top w:val="none" w:sz="0" w:space="0" w:color="auto"/>
                                                                <w:left w:val="none" w:sz="0" w:space="0" w:color="auto"/>
                                                                <w:bottom w:val="none" w:sz="0" w:space="0" w:color="auto"/>
                                                                <w:right w:val="none" w:sz="0" w:space="0" w:color="auto"/>
                                                              </w:divBdr>
                                                              <w:divsChild>
                                                                <w:div w:id="1067342510">
                                                                  <w:marLeft w:val="0"/>
                                                                  <w:marRight w:val="0"/>
                                                                  <w:marTop w:val="0"/>
                                                                  <w:marBottom w:val="0"/>
                                                                  <w:divBdr>
                                                                    <w:top w:val="none" w:sz="0" w:space="0" w:color="auto"/>
                                                                    <w:left w:val="none" w:sz="0" w:space="0" w:color="auto"/>
                                                                    <w:bottom w:val="none" w:sz="0" w:space="0" w:color="auto"/>
                                                                    <w:right w:val="none" w:sz="0" w:space="0" w:color="auto"/>
                                                                  </w:divBdr>
                                                                  <w:divsChild>
                                                                    <w:div w:id="1317227560">
                                                                      <w:marLeft w:val="0"/>
                                                                      <w:marRight w:val="0"/>
                                                                      <w:marTop w:val="0"/>
                                                                      <w:marBottom w:val="0"/>
                                                                      <w:divBdr>
                                                                        <w:top w:val="none" w:sz="0" w:space="0" w:color="auto"/>
                                                                        <w:left w:val="none" w:sz="0" w:space="0" w:color="auto"/>
                                                                        <w:bottom w:val="none" w:sz="0" w:space="0" w:color="auto"/>
                                                                        <w:right w:val="none" w:sz="0" w:space="0" w:color="auto"/>
                                                                      </w:divBdr>
                                                                      <w:divsChild>
                                                                        <w:div w:id="18565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43677">
                                                      <w:marLeft w:val="0"/>
                                                      <w:marRight w:val="0"/>
                                                      <w:marTop w:val="0"/>
                                                      <w:marBottom w:val="0"/>
                                                      <w:divBdr>
                                                        <w:top w:val="none" w:sz="0" w:space="0" w:color="auto"/>
                                                        <w:left w:val="none" w:sz="0" w:space="0" w:color="auto"/>
                                                        <w:bottom w:val="none" w:sz="0" w:space="0" w:color="auto"/>
                                                        <w:right w:val="none" w:sz="0" w:space="0" w:color="auto"/>
                                                      </w:divBdr>
                                                      <w:divsChild>
                                                        <w:div w:id="1167865810">
                                                          <w:marLeft w:val="0"/>
                                                          <w:marRight w:val="0"/>
                                                          <w:marTop w:val="0"/>
                                                          <w:marBottom w:val="0"/>
                                                          <w:divBdr>
                                                            <w:top w:val="none" w:sz="0" w:space="0" w:color="auto"/>
                                                            <w:left w:val="none" w:sz="0" w:space="0" w:color="auto"/>
                                                            <w:bottom w:val="none" w:sz="0" w:space="0" w:color="auto"/>
                                                            <w:right w:val="none" w:sz="0" w:space="0" w:color="auto"/>
                                                          </w:divBdr>
                                                          <w:divsChild>
                                                            <w:div w:id="1023632486">
                                                              <w:marLeft w:val="0"/>
                                                              <w:marRight w:val="0"/>
                                                              <w:marTop w:val="0"/>
                                                              <w:marBottom w:val="0"/>
                                                              <w:divBdr>
                                                                <w:top w:val="none" w:sz="0" w:space="0" w:color="auto"/>
                                                                <w:left w:val="none" w:sz="0" w:space="0" w:color="auto"/>
                                                                <w:bottom w:val="none" w:sz="0" w:space="0" w:color="auto"/>
                                                                <w:right w:val="none" w:sz="0" w:space="0" w:color="auto"/>
                                                              </w:divBdr>
                                                              <w:divsChild>
                                                                <w:div w:id="1361542254">
                                                                  <w:marLeft w:val="0"/>
                                                                  <w:marRight w:val="0"/>
                                                                  <w:marTop w:val="0"/>
                                                                  <w:marBottom w:val="0"/>
                                                                  <w:divBdr>
                                                                    <w:top w:val="none" w:sz="0" w:space="0" w:color="auto"/>
                                                                    <w:left w:val="none" w:sz="0" w:space="0" w:color="auto"/>
                                                                    <w:bottom w:val="none" w:sz="0" w:space="0" w:color="auto"/>
                                                                    <w:right w:val="none" w:sz="0" w:space="0" w:color="auto"/>
                                                                  </w:divBdr>
                                                                  <w:divsChild>
                                                                    <w:div w:id="1709918225">
                                                                      <w:marLeft w:val="0"/>
                                                                      <w:marRight w:val="0"/>
                                                                      <w:marTop w:val="0"/>
                                                                      <w:marBottom w:val="0"/>
                                                                      <w:divBdr>
                                                                        <w:top w:val="none" w:sz="0" w:space="0" w:color="auto"/>
                                                                        <w:left w:val="none" w:sz="0" w:space="0" w:color="auto"/>
                                                                        <w:bottom w:val="none" w:sz="0" w:space="0" w:color="auto"/>
                                                                        <w:right w:val="none" w:sz="0" w:space="0" w:color="auto"/>
                                                                      </w:divBdr>
                                                                      <w:divsChild>
                                                                        <w:div w:id="17481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903443">
                                                      <w:marLeft w:val="0"/>
                                                      <w:marRight w:val="0"/>
                                                      <w:marTop w:val="0"/>
                                                      <w:marBottom w:val="0"/>
                                                      <w:divBdr>
                                                        <w:top w:val="none" w:sz="0" w:space="0" w:color="auto"/>
                                                        <w:left w:val="none" w:sz="0" w:space="0" w:color="auto"/>
                                                        <w:bottom w:val="none" w:sz="0" w:space="0" w:color="auto"/>
                                                        <w:right w:val="none" w:sz="0" w:space="0" w:color="auto"/>
                                                      </w:divBdr>
                                                      <w:divsChild>
                                                        <w:div w:id="2085368374">
                                                          <w:marLeft w:val="0"/>
                                                          <w:marRight w:val="0"/>
                                                          <w:marTop w:val="0"/>
                                                          <w:marBottom w:val="0"/>
                                                          <w:divBdr>
                                                            <w:top w:val="none" w:sz="0" w:space="0" w:color="auto"/>
                                                            <w:left w:val="none" w:sz="0" w:space="0" w:color="auto"/>
                                                            <w:bottom w:val="none" w:sz="0" w:space="0" w:color="auto"/>
                                                            <w:right w:val="none" w:sz="0" w:space="0" w:color="auto"/>
                                                          </w:divBdr>
                                                          <w:divsChild>
                                                            <w:div w:id="1346438157">
                                                              <w:marLeft w:val="0"/>
                                                              <w:marRight w:val="0"/>
                                                              <w:marTop w:val="0"/>
                                                              <w:marBottom w:val="0"/>
                                                              <w:divBdr>
                                                                <w:top w:val="none" w:sz="0" w:space="0" w:color="auto"/>
                                                                <w:left w:val="none" w:sz="0" w:space="0" w:color="auto"/>
                                                                <w:bottom w:val="none" w:sz="0" w:space="0" w:color="auto"/>
                                                                <w:right w:val="none" w:sz="0" w:space="0" w:color="auto"/>
                                                              </w:divBdr>
                                                              <w:divsChild>
                                                                <w:div w:id="677579088">
                                                                  <w:marLeft w:val="0"/>
                                                                  <w:marRight w:val="0"/>
                                                                  <w:marTop w:val="0"/>
                                                                  <w:marBottom w:val="0"/>
                                                                  <w:divBdr>
                                                                    <w:top w:val="none" w:sz="0" w:space="0" w:color="auto"/>
                                                                    <w:left w:val="none" w:sz="0" w:space="0" w:color="auto"/>
                                                                    <w:bottom w:val="none" w:sz="0" w:space="0" w:color="auto"/>
                                                                    <w:right w:val="none" w:sz="0" w:space="0" w:color="auto"/>
                                                                  </w:divBdr>
                                                                  <w:divsChild>
                                                                    <w:div w:id="1904221787">
                                                                      <w:marLeft w:val="0"/>
                                                                      <w:marRight w:val="0"/>
                                                                      <w:marTop w:val="0"/>
                                                                      <w:marBottom w:val="0"/>
                                                                      <w:divBdr>
                                                                        <w:top w:val="none" w:sz="0" w:space="0" w:color="auto"/>
                                                                        <w:left w:val="none" w:sz="0" w:space="0" w:color="auto"/>
                                                                        <w:bottom w:val="none" w:sz="0" w:space="0" w:color="auto"/>
                                                                        <w:right w:val="none" w:sz="0" w:space="0" w:color="auto"/>
                                                                      </w:divBdr>
                                                                      <w:divsChild>
                                                                        <w:div w:id="14542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857121">
                                                      <w:marLeft w:val="0"/>
                                                      <w:marRight w:val="0"/>
                                                      <w:marTop w:val="0"/>
                                                      <w:marBottom w:val="0"/>
                                                      <w:divBdr>
                                                        <w:top w:val="none" w:sz="0" w:space="0" w:color="auto"/>
                                                        <w:left w:val="none" w:sz="0" w:space="0" w:color="auto"/>
                                                        <w:bottom w:val="none" w:sz="0" w:space="0" w:color="auto"/>
                                                        <w:right w:val="none" w:sz="0" w:space="0" w:color="auto"/>
                                                      </w:divBdr>
                                                      <w:divsChild>
                                                        <w:div w:id="237130026">
                                                          <w:marLeft w:val="0"/>
                                                          <w:marRight w:val="0"/>
                                                          <w:marTop w:val="0"/>
                                                          <w:marBottom w:val="0"/>
                                                          <w:divBdr>
                                                            <w:top w:val="none" w:sz="0" w:space="0" w:color="auto"/>
                                                            <w:left w:val="none" w:sz="0" w:space="0" w:color="auto"/>
                                                            <w:bottom w:val="none" w:sz="0" w:space="0" w:color="auto"/>
                                                            <w:right w:val="none" w:sz="0" w:space="0" w:color="auto"/>
                                                          </w:divBdr>
                                                          <w:divsChild>
                                                            <w:div w:id="1977447269">
                                                              <w:marLeft w:val="0"/>
                                                              <w:marRight w:val="0"/>
                                                              <w:marTop w:val="0"/>
                                                              <w:marBottom w:val="0"/>
                                                              <w:divBdr>
                                                                <w:top w:val="none" w:sz="0" w:space="0" w:color="auto"/>
                                                                <w:left w:val="none" w:sz="0" w:space="0" w:color="auto"/>
                                                                <w:bottom w:val="none" w:sz="0" w:space="0" w:color="auto"/>
                                                                <w:right w:val="none" w:sz="0" w:space="0" w:color="auto"/>
                                                              </w:divBdr>
                                                              <w:divsChild>
                                                                <w:div w:id="305740163">
                                                                  <w:marLeft w:val="0"/>
                                                                  <w:marRight w:val="0"/>
                                                                  <w:marTop w:val="0"/>
                                                                  <w:marBottom w:val="0"/>
                                                                  <w:divBdr>
                                                                    <w:top w:val="none" w:sz="0" w:space="0" w:color="auto"/>
                                                                    <w:left w:val="none" w:sz="0" w:space="0" w:color="auto"/>
                                                                    <w:bottom w:val="none" w:sz="0" w:space="0" w:color="auto"/>
                                                                    <w:right w:val="none" w:sz="0" w:space="0" w:color="auto"/>
                                                                  </w:divBdr>
                                                                  <w:divsChild>
                                                                    <w:div w:id="359359822">
                                                                      <w:marLeft w:val="0"/>
                                                                      <w:marRight w:val="0"/>
                                                                      <w:marTop w:val="0"/>
                                                                      <w:marBottom w:val="0"/>
                                                                      <w:divBdr>
                                                                        <w:top w:val="none" w:sz="0" w:space="0" w:color="auto"/>
                                                                        <w:left w:val="none" w:sz="0" w:space="0" w:color="auto"/>
                                                                        <w:bottom w:val="none" w:sz="0" w:space="0" w:color="auto"/>
                                                                        <w:right w:val="none" w:sz="0" w:space="0" w:color="auto"/>
                                                                      </w:divBdr>
                                                                      <w:divsChild>
                                                                        <w:div w:id="570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486186">
      <w:bodyDiv w:val="1"/>
      <w:marLeft w:val="0"/>
      <w:marRight w:val="0"/>
      <w:marTop w:val="0"/>
      <w:marBottom w:val="0"/>
      <w:divBdr>
        <w:top w:val="none" w:sz="0" w:space="0" w:color="auto"/>
        <w:left w:val="none" w:sz="0" w:space="0" w:color="auto"/>
        <w:bottom w:val="none" w:sz="0" w:space="0" w:color="auto"/>
        <w:right w:val="none" w:sz="0" w:space="0" w:color="auto"/>
      </w:divBdr>
      <w:divsChild>
        <w:div w:id="1351487838">
          <w:marLeft w:val="0"/>
          <w:marRight w:val="0"/>
          <w:marTop w:val="0"/>
          <w:marBottom w:val="0"/>
          <w:divBdr>
            <w:top w:val="none" w:sz="0" w:space="0" w:color="auto"/>
            <w:left w:val="none" w:sz="0" w:space="0" w:color="auto"/>
            <w:bottom w:val="none" w:sz="0" w:space="0" w:color="auto"/>
            <w:right w:val="none" w:sz="0" w:space="0" w:color="auto"/>
          </w:divBdr>
          <w:divsChild>
            <w:div w:id="1536654577">
              <w:marLeft w:val="0"/>
              <w:marRight w:val="0"/>
              <w:marTop w:val="0"/>
              <w:marBottom w:val="0"/>
              <w:divBdr>
                <w:top w:val="none" w:sz="0" w:space="0" w:color="auto"/>
                <w:left w:val="none" w:sz="0" w:space="0" w:color="auto"/>
                <w:bottom w:val="none" w:sz="0" w:space="0" w:color="auto"/>
                <w:right w:val="none" w:sz="0" w:space="0" w:color="auto"/>
              </w:divBdr>
              <w:divsChild>
                <w:div w:id="14311276">
                  <w:marLeft w:val="0"/>
                  <w:marRight w:val="0"/>
                  <w:marTop w:val="0"/>
                  <w:marBottom w:val="0"/>
                  <w:divBdr>
                    <w:top w:val="none" w:sz="0" w:space="0" w:color="auto"/>
                    <w:left w:val="none" w:sz="0" w:space="0" w:color="auto"/>
                    <w:bottom w:val="none" w:sz="0" w:space="0" w:color="auto"/>
                    <w:right w:val="none" w:sz="0" w:space="0" w:color="auto"/>
                  </w:divBdr>
                  <w:divsChild>
                    <w:div w:id="546334867">
                      <w:marLeft w:val="0"/>
                      <w:marRight w:val="0"/>
                      <w:marTop w:val="45"/>
                      <w:marBottom w:val="0"/>
                      <w:divBdr>
                        <w:top w:val="none" w:sz="0" w:space="0" w:color="auto"/>
                        <w:left w:val="none" w:sz="0" w:space="0" w:color="auto"/>
                        <w:bottom w:val="none" w:sz="0" w:space="0" w:color="auto"/>
                        <w:right w:val="none" w:sz="0" w:space="0" w:color="auto"/>
                      </w:divBdr>
                      <w:divsChild>
                        <w:div w:id="59641234">
                          <w:marLeft w:val="0"/>
                          <w:marRight w:val="0"/>
                          <w:marTop w:val="0"/>
                          <w:marBottom w:val="0"/>
                          <w:divBdr>
                            <w:top w:val="none" w:sz="0" w:space="0" w:color="auto"/>
                            <w:left w:val="none" w:sz="0" w:space="0" w:color="auto"/>
                            <w:bottom w:val="none" w:sz="0" w:space="0" w:color="auto"/>
                            <w:right w:val="none" w:sz="0" w:space="0" w:color="auto"/>
                          </w:divBdr>
                          <w:divsChild>
                            <w:div w:id="1218861406">
                              <w:marLeft w:val="2070"/>
                              <w:marRight w:val="3810"/>
                              <w:marTop w:val="0"/>
                              <w:marBottom w:val="0"/>
                              <w:divBdr>
                                <w:top w:val="none" w:sz="0" w:space="0" w:color="auto"/>
                                <w:left w:val="none" w:sz="0" w:space="0" w:color="auto"/>
                                <w:bottom w:val="none" w:sz="0" w:space="0" w:color="auto"/>
                                <w:right w:val="none" w:sz="0" w:space="0" w:color="auto"/>
                              </w:divBdr>
                              <w:divsChild>
                                <w:div w:id="1285119968">
                                  <w:marLeft w:val="0"/>
                                  <w:marRight w:val="0"/>
                                  <w:marTop w:val="0"/>
                                  <w:marBottom w:val="0"/>
                                  <w:divBdr>
                                    <w:top w:val="none" w:sz="0" w:space="0" w:color="auto"/>
                                    <w:left w:val="none" w:sz="0" w:space="0" w:color="auto"/>
                                    <w:bottom w:val="none" w:sz="0" w:space="0" w:color="auto"/>
                                    <w:right w:val="none" w:sz="0" w:space="0" w:color="auto"/>
                                  </w:divBdr>
                                  <w:divsChild>
                                    <w:div w:id="710500621">
                                      <w:marLeft w:val="0"/>
                                      <w:marRight w:val="0"/>
                                      <w:marTop w:val="0"/>
                                      <w:marBottom w:val="0"/>
                                      <w:divBdr>
                                        <w:top w:val="none" w:sz="0" w:space="0" w:color="auto"/>
                                        <w:left w:val="none" w:sz="0" w:space="0" w:color="auto"/>
                                        <w:bottom w:val="none" w:sz="0" w:space="0" w:color="auto"/>
                                        <w:right w:val="none" w:sz="0" w:space="0" w:color="auto"/>
                                      </w:divBdr>
                                      <w:divsChild>
                                        <w:div w:id="1707221329">
                                          <w:marLeft w:val="0"/>
                                          <w:marRight w:val="0"/>
                                          <w:marTop w:val="0"/>
                                          <w:marBottom w:val="0"/>
                                          <w:divBdr>
                                            <w:top w:val="none" w:sz="0" w:space="0" w:color="auto"/>
                                            <w:left w:val="none" w:sz="0" w:space="0" w:color="auto"/>
                                            <w:bottom w:val="none" w:sz="0" w:space="0" w:color="auto"/>
                                            <w:right w:val="none" w:sz="0" w:space="0" w:color="auto"/>
                                          </w:divBdr>
                                          <w:divsChild>
                                            <w:div w:id="1360204380">
                                              <w:marLeft w:val="0"/>
                                              <w:marRight w:val="0"/>
                                              <w:marTop w:val="0"/>
                                              <w:marBottom w:val="0"/>
                                              <w:divBdr>
                                                <w:top w:val="none" w:sz="0" w:space="0" w:color="auto"/>
                                                <w:left w:val="none" w:sz="0" w:space="0" w:color="auto"/>
                                                <w:bottom w:val="none" w:sz="0" w:space="0" w:color="auto"/>
                                                <w:right w:val="none" w:sz="0" w:space="0" w:color="auto"/>
                                              </w:divBdr>
                                              <w:divsChild>
                                                <w:div w:id="1798524625">
                                                  <w:marLeft w:val="0"/>
                                                  <w:marRight w:val="0"/>
                                                  <w:marTop w:val="0"/>
                                                  <w:marBottom w:val="0"/>
                                                  <w:divBdr>
                                                    <w:top w:val="none" w:sz="0" w:space="0" w:color="auto"/>
                                                    <w:left w:val="none" w:sz="0" w:space="0" w:color="auto"/>
                                                    <w:bottom w:val="none" w:sz="0" w:space="0" w:color="auto"/>
                                                    <w:right w:val="none" w:sz="0" w:space="0" w:color="auto"/>
                                                  </w:divBdr>
                                                  <w:divsChild>
                                                    <w:div w:id="835801820">
                                                      <w:marLeft w:val="0"/>
                                                      <w:marRight w:val="0"/>
                                                      <w:marTop w:val="0"/>
                                                      <w:marBottom w:val="0"/>
                                                      <w:divBdr>
                                                        <w:top w:val="none" w:sz="0" w:space="0" w:color="auto"/>
                                                        <w:left w:val="none" w:sz="0" w:space="0" w:color="auto"/>
                                                        <w:bottom w:val="none" w:sz="0" w:space="0" w:color="auto"/>
                                                        <w:right w:val="none" w:sz="0" w:space="0" w:color="auto"/>
                                                      </w:divBdr>
                                                      <w:divsChild>
                                                        <w:div w:id="381291912">
                                                          <w:marLeft w:val="0"/>
                                                          <w:marRight w:val="0"/>
                                                          <w:marTop w:val="0"/>
                                                          <w:marBottom w:val="0"/>
                                                          <w:divBdr>
                                                            <w:top w:val="none" w:sz="0" w:space="0" w:color="auto"/>
                                                            <w:left w:val="none" w:sz="0" w:space="0" w:color="auto"/>
                                                            <w:bottom w:val="none" w:sz="0" w:space="0" w:color="auto"/>
                                                            <w:right w:val="none" w:sz="0" w:space="0" w:color="auto"/>
                                                          </w:divBdr>
                                                          <w:divsChild>
                                                            <w:div w:id="1088043136">
                                                              <w:marLeft w:val="0"/>
                                                              <w:marRight w:val="0"/>
                                                              <w:marTop w:val="0"/>
                                                              <w:marBottom w:val="0"/>
                                                              <w:divBdr>
                                                                <w:top w:val="none" w:sz="0" w:space="0" w:color="auto"/>
                                                                <w:left w:val="none" w:sz="0" w:space="0" w:color="auto"/>
                                                                <w:bottom w:val="none" w:sz="0" w:space="0" w:color="auto"/>
                                                                <w:right w:val="none" w:sz="0" w:space="0" w:color="auto"/>
                                                              </w:divBdr>
                                                              <w:divsChild>
                                                                <w:div w:id="1004554313">
                                                                  <w:marLeft w:val="0"/>
                                                                  <w:marRight w:val="0"/>
                                                                  <w:marTop w:val="0"/>
                                                                  <w:marBottom w:val="0"/>
                                                                  <w:divBdr>
                                                                    <w:top w:val="none" w:sz="0" w:space="0" w:color="auto"/>
                                                                    <w:left w:val="none" w:sz="0" w:space="0" w:color="auto"/>
                                                                    <w:bottom w:val="none" w:sz="0" w:space="0" w:color="auto"/>
                                                                    <w:right w:val="none" w:sz="0" w:space="0" w:color="auto"/>
                                                                  </w:divBdr>
                                                                  <w:divsChild>
                                                                    <w:div w:id="456459599">
                                                                      <w:marLeft w:val="0"/>
                                                                      <w:marRight w:val="0"/>
                                                                      <w:marTop w:val="0"/>
                                                                      <w:marBottom w:val="0"/>
                                                                      <w:divBdr>
                                                                        <w:top w:val="none" w:sz="0" w:space="0" w:color="auto"/>
                                                                        <w:left w:val="none" w:sz="0" w:space="0" w:color="auto"/>
                                                                        <w:bottom w:val="none" w:sz="0" w:space="0" w:color="auto"/>
                                                                        <w:right w:val="none" w:sz="0" w:space="0" w:color="auto"/>
                                                                      </w:divBdr>
                                                                      <w:divsChild>
                                                                        <w:div w:id="9683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730393">
      <w:bodyDiv w:val="1"/>
      <w:marLeft w:val="0"/>
      <w:marRight w:val="0"/>
      <w:marTop w:val="0"/>
      <w:marBottom w:val="0"/>
      <w:divBdr>
        <w:top w:val="none" w:sz="0" w:space="0" w:color="auto"/>
        <w:left w:val="none" w:sz="0" w:space="0" w:color="auto"/>
        <w:bottom w:val="none" w:sz="0" w:space="0" w:color="auto"/>
        <w:right w:val="none" w:sz="0" w:space="0" w:color="auto"/>
      </w:divBdr>
    </w:div>
    <w:div w:id="1296182200">
      <w:bodyDiv w:val="1"/>
      <w:marLeft w:val="0"/>
      <w:marRight w:val="0"/>
      <w:marTop w:val="0"/>
      <w:marBottom w:val="0"/>
      <w:divBdr>
        <w:top w:val="none" w:sz="0" w:space="0" w:color="auto"/>
        <w:left w:val="none" w:sz="0" w:space="0" w:color="auto"/>
        <w:bottom w:val="none" w:sz="0" w:space="0" w:color="auto"/>
        <w:right w:val="none" w:sz="0" w:space="0" w:color="auto"/>
      </w:divBdr>
      <w:divsChild>
        <w:div w:id="462163410">
          <w:marLeft w:val="0"/>
          <w:marRight w:val="0"/>
          <w:marTop w:val="0"/>
          <w:marBottom w:val="0"/>
          <w:divBdr>
            <w:top w:val="none" w:sz="0" w:space="0" w:color="auto"/>
            <w:left w:val="none" w:sz="0" w:space="0" w:color="auto"/>
            <w:bottom w:val="none" w:sz="0" w:space="0" w:color="auto"/>
            <w:right w:val="none" w:sz="0" w:space="0" w:color="auto"/>
          </w:divBdr>
          <w:divsChild>
            <w:div w:id="2075471038">
              <w:marLeft w:val="0"/>
              <w:marRight w:val="0"/>
              <w:marTop w:val="0"/>
              <w:marBottom w:val="0"/>
              <w:divBdr>
                <w:top w:val="none" w:sz="0" w:space="0" w:color="auto"/>
                <w:left w:val="none" w:sz="0" w:space="0" w:color="auto"/>
                <w:bottom w:val="none" w:sz="0" w:space="0" w:color="auto"/>
                <w:right w:val="none" w:sz="0" w:space="0" w:color="auto"/>
              </w:divBdr>
              <w:divsChild>
                <w:div w:id="10020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71991">
      <w:bodyDiv w:val="1"/>
      <w:marLeft w:val="0"/>
      <w:marRight w:val="0"/>
      <w:marTop w:val="0"/>
      <w:marBottom w:val="0"/>
      <w:divBdr>
        <w:top w:val="none" w:sz="0" w:space="0" w:color="auto"/>
        <w:left w:val="none" w:sz="0" w:space="0" w:color="auto"/>
        <w:bottom w:val="none" w:sz="0" w:space="0" w:color="auto"/>
        <w:right w:val="none" w:sz="0" w:space="0" w:color="auto"/>
      </w:divBdr>
      <w:divsChild>
        <w:div w:id="537934724">
          <w:marLeft w:val="0"/>
          <w:marRight w:val="0"/>
          <w:marTop w:val="0"/>
          <w:marBottom w:val="0"/>
          <w:divBdr>
            <w:top w:val="none" w:sz="0" w:space="0" w:color="auto"/>
            <w:left w:val="none" w:sz="0" w:space="0" w:color="auto"/>
            <w:bottom w:val="none" w:sz="0" w:space="0" w:color="auto"/>
            <w:right w:val="none" w:sz="0" w:space="0" w:color="auto"/>
          </w:divBdr>
          <w:divsChild>
            <w:div w:id="712852512">
              <w:marLeft w:val="0"/>
              <w:marRight w:val="0"/>
              <w:marTop w:val="0"/>
              <w:marBottom w:val="0"/>
              <w:divBdr>
                <w:top w:val="none" w:sz="0" w:space="0" w:color="auto"/>
                <w:left w:val="none" w:sz="0" w:space="0" w:color="auto"/>
                <w:bottom w:val="none" w:sz="0" w:space="0" w:color="auto"/>
                <w:right w:val="none" w:sz="0" w:space="0" w:color="auto"/>
              </w:divBdr>
              <w:divsChild>
                <w:div w:id="540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61500">
      <w:bodyDiv w:val="1"/>
      <w:marLeft w:val="0"/>
      <w:marRight w:val="0"/>
      <w:marTop w:val="0"/>
      <w:marBottom w:val="0"/>
      <w:divBdr>
        <w:top w:val="none" w:sz="0" w:space="0" w:color="auto"/>
        <w:left w:val="none" w:sz="0" w:space="0" w:color="auto"/>
        <w:bottom w:val="none" w:sz="0" w:space="0" w:color="auto"/>
        <w:right w:val="none" w:sz="0" w:space="0" w:color="auto"/>
      </w:divBdr>
      <w:divsChild>
        <w:div w:id="1759403895">
          <w:marLeft w:val="0"/>
          <w:marRight w:val="0"/>
          <w:marTop w:val="0"/>
          <w:marBottom w:val="0"/>
          <w:divBdr>
            <w:top w:val="none" w:sz="0" w:space="0" w:color="auto"/>
            <w:left w:val="none" w:sz="0" w:space="0" w:color="auto"/>
            <w:bottom w:val="none" w:sz="0" w:space="0" w:color="auto"/>
            <w:right w:val="none" w:sz="0" w:space="0" w:color="auto"/>
          </w:divBdr>
          <w:divsChild>
            <w:div w:id="275868142">
              <w:marLeft w:val="0"/>
              <w:marRight w:val="0"/>
              <w:marTop w:val="0"/>
              <w:marBottom w:val="0"/>
              <w:divBdr>
                <w:top w:val="none" w:sz="0" w:space="0" w:color="auto"/>
                <w:left w:val="none" w:sz="0" w:space="0" w:color="auto"/>
                <w:bottom w:val="none" w:sz="0" w:space="0" w:color="auto"/>
                <w:right w:val="none" w:sz="0" w:space="0" w:color="auto"/>
              </w:divBdr>
              <w:divsChild>
                <w:div w:id="1261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NSI_ASC_X12" TargetMode="External"/><Relationship Id="rId13" Type="http://schemas.openxmlformats.org/officeDocument/2006/relationships/hyperlink" Target="http://en.wiktionary.org/wiki/method" TargetMode="External"/><Relationship Id="rId18" Type="http://schemas.openxmlformats.org/officeDocument/2006/relationships/hyperlink" Target="http://en.wikipedia.org/wiki/Globally_unique_identifier"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n.wikipedia.org/wiki/Uncertainty" TargetMode="External"/><Relationship Id="rId17" Type="http://schemas.openxmlformats.org/officeDocument/2006/relationships/hyperlink" Target="http://en.wikipedia.org/wiki/Globally_unique_identifi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Globally_unique_identifier" TargetMode="External"/><Relationship Id="rId20" Type="http://schemas.openxmlformats.org/officeDocument/2006/relationships/hyperlink" Target="http://en.wikipedia.org/wiki/Globally_unique_identifier"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Interpol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Interior_reconstruction" TargetMode="Externa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hyperlink" Target="http://en.wikipedia.org/wiki/Mathematics" TargetMode="External"/><Relationship Id="rId19" Type="http://schemas.openxmlformats.org/officeDocument/2006/relationships/hyperlink" Target="http://en.wikipedia.org/wiki/Globally_unique_identifier" TargetMode="External"/><Relationship Id="rId4" Type="http://schemas.openxmlformats.org/officeDocument/2006/relationships/settings" Target="settings.xml"/><Relationship Id="rId9" Type="http://schemas.openxmlformats.org/officeDocument/2006/relationships/hyperlink" Target="http://www.vocabulary.com/dictionary/extrapolation" TargetMode="External"/><Relationship Id="rId14" Type="http://schemas.openxmlformats.org/officeDocument/2006/relationships/hyperlink" Target="http://en.wikipedia.org/wiki/Experience" TargetMode="External"/><Relationship Id="rId22" Type="http://schemas.openxmlformats.org/officeDocument/2006/relationships/header" Target="header2.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D77BA75D44BC469ABAE46C07B5E9FF" ma:contentTypeVersion="1" ma:contentTypeDescription="Create a new document." ma:contentTypeScope="" ma:versionID="9b4f51526f4d882b0415eaade27f697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19FC2A-8749-43A6-8C8B-85AF279E4D0B}"/>
</file>

<file path=customXml/itemProps2.xml><?xml version="1.0" encoding="utf-8"?>
<ds:datastoreItem xmlns:ds="http://schemas.openxmlformats.org/officeDocument/2006/customXml" ds:itemID="{851D19F9-4B47-47A9-B832-49D0BF96329E}"/>
</file>

<file path=customXml/itemProps3.xml><?xml version="1.0" encoding="utf-8"?>
<ds:datastoreItem xmlns:ds="http://schemas.openxmlformats.org/officeDocument/2006/customXml" ds:itemID="{E42C0965-EEC5-4D57-AA87-BDA43F4B8FB1}"/>
</file>

<file path=customXml/itemProps4.xml><?xml version="1.0" encoding="utf-8"?>
<ds:datastoreItem xmlns:ds="http://schemas.openxmlformats.org/officeDocument/2006/customXml" ds:itemID="{943AD073-6033-42E0-B379-A3BCD7713EC1}"/>
</file>

<file path=docProps/app.xml><?xml version="1.0" encoding="utf-8"?>
<Properties xmlns="http://schemas.openxmlformats.org/officeDocument/2006/extended-properties" xmlns:vt="http://schemas.openxmlformats.org/officeDocument/2006/docPropsVTypes">
  <Template>Normal</Template>
  <TotalTime>32</TotalTime>
  <Pages>5</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dc:creator>
  <cp:lastModifiedBy>Johanna</cp:lastModifiedBy>
  <cp:revision>3</cp:revision>
  <dcterms:created xsi:type="dcterms:W3CDTF">2014-11-20T06:06:00Z</dcterms:created>
  <dcterms:modified xsi:type="dcterms:W3CDTF">2014-11-20T07:04:00Z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0x010100F6D77BA75D44BC469ABAE46C07B5E9FF</vt:lpwstr>
  </property>
</Properties>
</file>